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sz w:val="24"/>
          <w:szCs w:val="24"/>
        </w:rPr>
      </w:pPr>
      <w:r>
        <w:rPr>
          <w:rFonts w:ascii="Times New Roman" w:hAnsi="Times New Roman" w:cs="Times New Roman"/>
          <w:sz w:val="24"/>
          <w:szCs w:val="24"/>
        </w:rPr>
        <w:t>SERVIÇO PÚBLICO FEDERAL</w:t>
      </w:r>
    </w:p>
    <w:p>
      <w:pPr>
        <w:jc w:val="center"/>
        <w:rPr>
          <w:rFonts w:ascii="Times New Roman" w:hAnsi="Times New Roman" w:cs="Times New Roman"/>
          <w:sz w:val="24"/>
          <w:szCs w:val="24"/>
        </w:rPr>
      </w:pPr>
      <w:r>
        <w:rPr>
          <w:rFonts w:ascii="Times New Roman" w:hAnsi="Times New Roman" w:cs="Times New Roman"/>
          <w:sz w:val="24"/>
          <w:szCs w:val="24"/>
        </w:rPr>
        <w:t>MINISTÉRIO DA EDUCAÇÃO</w:t>
      </w:r>
    </w:p>
    <w:p>
      <w:pPr>
        <w:jc w:val="center"/>
        <w:rPr>
          <w:rFonts w:ascii="Times New Roman" w:hAnsi="Times New Roman" w:cs="Times New Roman"/>
          <w:sz w:val="24"/>
          <w:szCs w:val="24"/>
        </w:rPr>
      </w:pPr>
      <w:r>
        <w:rPr>
          <w:rFonts w:ascii="Times New Roman" w:hAnsi="Times New Roman" w:cs="Times New Roman"/>
          <w:sz w:val="24"/>
          <w:szCs w:val="24"/>
        </w:rPr>
        <w:t>UNIVERSIDADE FEDERAL DA PARAÍBA</w:t>
      </w:r>
    </w:p>
    <w:p>
      <w:pPr>
        <w:jc w:val="center"/>
        <w:rPr>
          <w:rFonts w:ascii="Times New Roman" w:hAnsi="Times New Roman" w:cs="Times New Roman"/>
          <w:sz w:val="24"/>
          <w:szCs w:val="24"/>
        </w:rPr>
      </w:pPr>
      <w:r>
        <w:rPr>
          <w:rFonts w:ascii="Times New Roman" w:hAnsi="Times New Roman" w:cs="Times New Roman"/>
          <w:sz w:val="24"/>
          <w:szCs w:val="24"/>
        </w:rPr>
        <w:t>GABINETE DA REITORIA</w:t>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 xml:space="preserve">INSTRUÇÃO NORMATIVA Nº </w:t>
      </w:r>
      <w:r>
        <w:rPr>
          <w:rFonts w:ascii="Times New Roman" w:hAnsi="Times New Roman" w:cs="Times New Roman"/>
          <w:bCs/>
          <w:sz w:val="24"/>
          <w:szCs w:val="24"/>
        </w:rPr>
        <w:t>01</w:t>
      </w:r>
      <w:r>
        <w:rPr>
          <w:rFonts w:ascii="Times New Roman" w:hAnsi="Times New Roman" w:cs="Times New Roman"/>
          <w:sz w:val="24"/>
          <w:szCs w:val="24"/>
        </w:rPr>
        <w:t>, DE JANEIRO DE 2020</w:t>
      </w:r>
    </w:p>
    <w:p>
      <w:pPr>
        <w:jc w:val="center"/>
        <w:rPr>
          <w:rFonts w:ascii="Times New Roman" w:hAnsi="Times New Roman" w:cs="Times New Roman"/>
          <w:sz w:val="24"/>
          <w:szCs w:val="24"/>
        </w:rPr>
      </w:pPr>
    </w:p>
    <w:p>
      <w:pPr>
        <w:ind w:left="3402"/>
        <w:jc w:val="both"/>
        <w:rPr>
          <w:rFonts w:ascii="Times New Roman" w:hAnsi="Times New Roman" w:cs="Times New Roman"/>
          <w:sz w:val="24"/>
          <w:szCs w:val="24"/>
        </w:rPr>
      </w:pPr>
      <w:r>
        <w:rPr>
          <w:rFonts w:ascii="Times New Roman" w:hAnsi="Times New Roman" w:cs="Times New Roman"/>
          <w:sz w:val="24"/>
          <w:szCs w:val="24"/>
        </w:rPr>
        <w:t>Regulamenta a solicitação, autorização, concessão, pagamento, ressarcimento e prestação de contas de diárias e passagens</w:t>
      </w:r>
      <w:r>
        <w:rPr>
          <w:rFonts w:ascii="Times New Roman" w:hAnsi="Times New Roman" w:cs="Times New Roman"/>
          <w:color w:val="162937"/>
          <w:sz w:val="24"/>
          <w:szCs w:val="24"/>
        </w:rPr>
        <w:t xml:space="preserve"> </w:t>
      </w:r>
      <w:r>
        <w:rPr>
          <w:rFonts w:ascii="Times New Roman" w:hAnsi="Times New Roman" w:cs="Times New Roman"/>
          <w:sz w:val="24"/>
          <w:szCs w:val="24"/>
        </w:rPr>
        <w:t>em viagens nacionais e internacionais, a serviço, no âmbito da Universidade Federal da Paraíba</w:t>
      </w:r>
    </w:p>
    <w:p>
      <w:pPr>
        <w:ind w:left="3402"/>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 Reitora da Universidade Federal da Paraíba, no uso de suas atribuições legais, resolve regulamentar a solicitação, autorização, concessão, pagamento, ressarcimento e prestação de contas de diárias e passagens no âmbito da UFPB.</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Art. 1º Ficam regulamentados, no âmbito da Universidade Federal da Paraíba - UFPB, os procedimentos internos relativos ao afastamento da sede e do país e à concessão de diárias e à emissão de passagens, nacionais e internacionais, realizadas no interesse da Administração Pública. Reger-se-á pelo disposto no Decreto 5.992, de 19 de dezembro de 2006, Portaria nº 2.227, de 31 de dezembro de 2019</w:t>
      </w:r>
      <w:r>
        <w:rPr>
          <w:rFonts w:ascii="Times New Roman" w:hAnsi="Times New Roman" w:cs="Times New Roman"/>
          <w:b/>
          <w:bCs/>
          <w:sz w:val="24"/>
          <w:szCs w:val="24"/>
        </w:rPr>
        <w:t xml:space="preserve">, </w:t>
      </w:r>
      <w:r>
        <w:rPr>
          <w:rFonts w:ascii="Times New Roman" w:hAnsi="Times New Roman" w:cs="Times New Roman"/>
          <w:sz w:val="24"/>
          <w:szCs w:val="24"/>
        </w:rPr>
        <w:t>demais legislações em vigor e por esta Instrução Normativa.</w:t>
      </w:r>
    </w:p>
    <w:p>
      <w:pPr>
        <w:jc w:val="both"/>
        <w:rPr>
          <w:rFonts w:ascii="Times New Roman" w:hAnsi="Times New Roman" w:cs="Times New Roman"/>
          <w:b/>
          <w:bCs/>
          <w:sz w:val="24"/>
          <w:szCs w:val="24"/>
        </w:rPr>
      </w:pPr>
      <w:r>
        <w:rPr>
          <w:rFonts w:ascii="Times New Roman" w:hAnsi="Times New Roman" w:cs="Times New Roman"/>
          <w:b/>
          <w:bCs/>
          <w:sz w:val="24"/>
          <w:szCs w:val="24"/>
        </w:rPr>
        <w:t>I – DISPOSIÇÕES GERAIS</w:t>
      </w:r>
    </w:p>
    <w:p>
      <w:pPr>
        <w:jc w:val="both"/>
        <w:rPr>
          <w:rFonts w:ascii="Times New Roman" w:hAnsi="Times New Roman" w:cs="Times New Roman"/>
          <w:sz w:val="24"/>
          <w:szCs w:val="24"/>
        </w:rPr>
      </w:pPr>
      <w:r>
        <w:rPr>
          <w:rFonts w:ascii="Times New Roman" w:hAnsi="Times New Roman" w:cs="Times New Roman"/>
          <w:sz w:val="24"/>
          <w:szCs w:val="24"/>
        </w:rPr>
        <w:t>Art. 2º</w:t>
      </w:r>
      <w:r>
        <w:rPr>
          <w:rFonts w:ascii="Times New Roman" w:hAnsi="Times New Roman" w:cs="Times New Roman"/>
          <w:b/>
          <w:bCs/>
          <w:sz w:val="24"/>
          <w:szCs w:val="24"/>
        </w:rPr>
        <w:t xml:space="preserve"> </w:t>
      </w:r>
      <w:r>
        <w:rPr>
          <w:rFonts w:ascii="Times New Roman" w:hAnsi="Times New Roman" w:cs="Times New Roman"/>
          <w:sz w:val="24"/>
          <w:szCs w:val="24"/>
        </w:rPr>
        <w:t>Todas as viagens, no interesse da Administração, no âmbito da UFPB, deverão ser registradas no Sistema de Concessão de Diárias e Passagens - SCDP, devendo ser observado o Manual do Usuário do Sistema, desenvolvido pelo Ministério da Economia e disponível na página principal de Acesso ao SCDP.</w:t>
      </w:r>
    </w:p>
    <w:p>
      <w:pPr>
        <w:jc w:val="both"/>
        <w:rPr>
          <w:rFonts w:ascii="Times New Roman" w:hAnsi="Times New Roman" w:cs="Times New Roman"/>
          <w:sz w:val="24"/>
          <w:szCs w:val="24"/>
        </w:rPr>
      </w:pPr>
      <w:r>
        <w:rPr>
          <w:rFonts w:ascii="Times New Roman" w:hAnsi="Times New Roman" w:cs="Times New Roman"/>
          <w:sz w:val="24"/>
          <w:szCs w:val="24"/>
        </w:rPr>
        <w:t>Art. 3º Para fins desta Portaria, consideram-se:</w:t>
      </w:r>
    </w:p>
    <w:p>
      <w:pPr>
        <w:jc w:val="both"/>
        <w:rPr>
          <w:rFonts w:ascii="Times New Roman" w:hAnsi="Times New Roman" w:cs="Times New Roman"/>
          <w:sz w:val="24"/>
          <w:szCs w:val="24"/>
        </w:rPr>
      </w:pPr>
      <w:r>
        <w:rPr>
          <w:rFonts w:ascii="Times New Roman" w:hAnsi="Times New Roman" w:cs="Times New Roman"/>
          <w:b/>
          <w:bCs/>
          <w:sz w:val="24"/>
          <w:szCs w:val="24"/>
        </w:rPr>
        <w:t>I- Proposta de Concessão de Diárias e Passagens cadastrada - PCDP:</w:t>
      </w:r>
      <w:r>
        <w:rPr>
          <w:rFonts w:ascii="Times New Roman" w:hAnsi="Times New Roman" w:cs="Times New Roman"/>
          <w:sz w:val="24"/>
          <w:szCs w:val="24"/>
        </w:rPr>
        <w:t xml:space="preserve"> proposta cadastrada no SCDP, em que deverão constar os dados do proposto, as informações do deslocamento, as justificativas da missão, os documentos comprobatórios da demanda e os dados financeiros;</w:t>
      </w:r>
    </w:p>
    <w:p>
      <w:pPr>
        <w:jc w:val="both"/>
        <w:rPr>
          <w:rFonts w:ascii="Times New Roman" w:hAnsi="Times New Roman" w:cs="Times New Roman"/>
          <w:sz w:val="24"/>
          <w:szCs w:val="24"/>
        </w:rPr>
      </w:pPr>
      <w:r>
        <w:rPr>
          <w:rFonts w:ascii="Times New Roman" w:hAnsi="Times New Roman" w:cs="Times New Roman"/>
          <w:b/>
          <w:bCs/>
          <w:sz w:val="24"/>
          <w:szCs w:val="24"/>
        </w:rPr>
        <w:t>II - Proposto:</w:t>
      </w:r>
      <w:r>
        <w:rPr>
          <w:rFonts w:ascii="Times New Roman" w:hAnsi="Times New Roman" w:cs="Times New Roman"/>
          <w:sz w:val="24"/>
          <w:szCs w:val="24"/>
        </w:rPr>
        <w:t xml:space="preserve"> aquele que realizará o afastamento a serviço, nacional ou internacional, no interesse da Administração Pública, o qual se responsabiliza pela fidelidade das informações fornecidas;</w:t>
      </w:r>
    </w:p>
    <w:p>
      <w:pPr>
        <w:jc w:val="both"/>
        <w:rPr>
          <w:rFonts w:ascii="Times New Roman" w:hAnsi="Times New Roman" w:cs="Times New Roman"/>
          <w:sz w:val="24"/>
          <w:szCs w:val="24"/>
        </w:rPr>
      </w:pPr>
      <w:r>
        <w:rPr>
          <w:rFonts w:ascii="Times New Roman" w:hAnsi="Times New Roman" w:cs="Times New Roman"/>
          <w:b/>
          <w:bCs/>
          <w:sz w:val="24"/>
          <w:szCs w:val="24"/>
        </w:rPr>
        <w:t>III - Solicitante de Viagem:</w:t>
      </w:r>
      <w:r>
        <w:rPr>
          <w:rFonts w:ascii="Times New Roman" w:hAnsi="Times New Roman" w:cs="Times New Roman"/>
          <w:sz w:val="24"/>
          <w:szCs w:val="24"/>
        </w:rPr>
        <w:t xml:space="preserve"> servidor designado, no âmbito de cada unidade demandante, responsável pela conferencia e inclusão no SCDP de todas as informações relativas ao cadastramento da solicitação, alteração, cancelamento, antecipação, prorrogação, complementação e prestação de contas da viagem;</w:t>
      </w:r>
    </w:p>
    <w:p>
      <w:pPr>
        <w:jc w:val="both"/>
        <w:rPr>
          <w:rFonts w:ascii="Times New Roman" w:hAnsi="Times New Roman" w:cs="Times New Roman"/>
          <w:sz w:val="24"/>
          <w:szCs w:val="24"/>
        </w:rPr>
      </w:pPr>
      <w:r>
        <w:rPr>
          <w:rFonts w:ascii="Times New Roman" w:hAnsi="Times New Roman" w:cs="Times New Roman"/>
          <w:b/>
          <w:bCs/>
          <w:sz w:val="24"/>
          <w:szCs w:val="24"/>
        </w:rPr>
        <w:t>IV - Solicitante de Passagem:</w:t>
      </w:r>
      <w:r>
        <w:rPr>
          <w:rFonts w:ascii="Times New Roman" w:hAnsi="Times New Roman" w:cs="Times New Roman"/>
          <w:sz w:val="24"/>
          <w:szCs w:val="24"/>
        </w:rPr>
        <w:t xml:space="preserve"> servidor responsável por realizar a cotação de preços de voos nacionais e internacionais, efetuar a reserva de melhor preço, encaminhar para aprovação superior e acompanhar a emissão do(s) bilhete(s), por meio da agência de viagem ou diretamente pelo SCDP;</w:t>
      </w:r>
    </w:p>
    <w:p>
      <w:pPr>
        <w:jc w:val="both"/>
        <w:rPr>
          <w:rFonts w:ascii="Times New Roman" w:hAnsi="Times New Roman" w:cs="Times New Roman"/>
          <w:sz w:val="24"/>
          <w:szCs w:val="24"/>
        </w:rPr>
      </w:pPr>
      <w:r>
        <w:rPr>
          <w:rFonts w:ascii="Times New Roman" w:hAnsi="Times New Roman" w:cs="Times New Roman"/>
          <w:b/>
          <w:bCs/>
          <w:sz w:val="24"/>
          <w:szCs w:val="24"/>
        </w:rPr>
        <w:t>V - Proponente:</w:t>
      </w:r>
      <w:r>
        <w:rPr>
          <w:rFonts w:ascii="Times New Roman" w:hAnsi="Times New Roman" w:cs="Times New Roman"/>
          <w:sz w:val="24"/>
          <w:szCs w:val="24"/>
        </w:rPr>
        <w:t xml:space="preserve"> dirigente máximo da unidade, ou servidor formalmente designado, responsável pela avaliação da indicação do proposto e da pertinência da missão, bem como pela ponderação do custo-benefício e análise e aprovação tanto da viagem quanto da prestação de contas; </w:t>
      </w:r>
    </w:p>
    <w:p>
      <w:pPr>
        <w:jc w:val="both"/>
        <w:rPr>
          <w:rFonts w:ascii="Times New Roman" w:hAnsi="Times New Roman" w:cs="Times New Roman"/>
          <w:sz w:val="24"/>
          <w:szCs w:val="24"/>
        </w:rPr>
      </w:pPr>
      <w:r>
        <w:rPr>
          <w:rFonts w:ascii="Times New Roman" w:hAnsi="Times New Roman" w:cs="Times New Roman"/>
          <w:b/>
          <w:bCs/>
          <w:sz w:val="24"/>
          <w:szCs w:val="24"/>
        </w:rPr>
        <w:t>VI - Autoridade Superior:</w:t>
      </w:r>
      <w:r>
        <w:rPr>
          <w:rFonts w:ascii="Times New Roman" w:hAnsi="Times New Roman" w:cs="Times New Roman"/>
          <w:sz w:val="24"/>
          <w:szCs w:val="24"/>
        </w:rPr>
        <w:t xml:space="preserve"> autoridade responsável pela aprovação das viagens internacionais ou que apresentam algum tipo de restrição, conforme art. 20 desta Portaria; </w:t>
      </w:r>
    </w:p>
    <w:p>
      <w:pPr>
        <w:jc w:val="both"/>
        <w:rPr>
          <w:rFonts w:ascii="Times New Roman" w:hAnsi="Times New Roman" w:cs="Times New Roman"/>
          <w:sz w:val="24"/>
          <w:szCs w:val="24"/>
        </w:rPr>
      </w:pPr>
      <w:r>
        <w:rPr>
          <w:rFonts w:ascii="Times New Roman" w:hAnsi="Times New Roman" w:cs="Times New Roman"/>
          <w:b/>
          <w:bCs/>
          <w:sz w:val="24"/>
          <w:szCs w:val="24"/>
        </w:rPr>
        <w:t>VII - Ordenador de Despesas</w:t>
      </w:r>
      <w:r>
        <w:rPr>
          <w:rFonts w:ascii="Times New Roman" w:hAnsi="Times New Roman" w:cs="Times New Roman"/>
          <w:sz w:val="24"/>
          <w:szCs w:val="24"/>
        </w:rPr>
        <w:t>: autoridade nomeada como tal, investida de competência legal para autorizar ou rejeitar a emissão de empenho e o pagamento da despesa prevista na PCDP em conformidade com a legislação e as aprovações superiores;</w:t>
      </w:r>
    </w:p>
    <w:p>
      <w:pPr>
        <w:jc w:val="both"/>
        <w:rPr>
          <w:rFonts w:ascii="Times New Roman" w:hAnsi="Times New Roman" w:cs="Times New Roman"/>
          <w:sz w:val="24"/>
          <w:szCs w:val="24"/>
        </w:rPr>
      </w:pPr>
      <w:r>
        <w:rPr>
          <w:rFonts w:ascii="Times New Roman" w:hAnsi="Times New Roman" w:cs="Times New Roman"/>
          <w:b/>
          <w:bCs/>
          <w:sz w:val="24"/>
          <w:szCs w:val="24"/>
        </w:rPr>
        <w:t>VIII - Assessor de Proponente/Autoridade Superior/Ordenador de Despesas:</w:t>
      </w:r>
      <w:r>
        <w:rPr>
          <w:rFonts w:ascii="Times New Roman" w:hAnsi="Times New Roman" w:cs="Times New Roman"/>
          <w:sz w:val="24"/>
          <w:szCs w:val="24"/>
        </w:rPr>
        <w:t xml:space="preserve"> servidor formalmente designado pela autoridade competente para realizar análise prévia e requerer do solicitante eventuais adequações e justificativas, antes da aprovação da PCDP pela autoridade correspondente;</w:t>
      </w:r>
    </w:p>
    <w:p>
      <w:pPr>
        <w:jc w:val="both"/>
        <w:rPr>
          <w:rFonts w:ascii="Times New Roman" w:hAnsi="Times New Roman" w:cs="Times New Roman"/>
          <w:sz w:val="24"/>
          <w:szCs w:val="24"/>
        </w:rPr>
      </w:pPr>
      <w:r>
        <w:rPr>
          <w:rFonts w:ascii="Times New Roman" w:hAnsi="Times New Roman" w:cs="Times New Roman"/>
          <w:b/>
          <w:bCs/>
          <w:sz w:val="24"/>
          <w:szCs w:val="24"/>
        </w:rPr>
        <w:t>IX - Viagem Urgente:</w:t>
      </w:r>
      <w:r>
        <w:rPr>
          <w:rFonts w:ascii="Times New Roman" w:hAnsi="Times New Roman" w:cs="Times New Roman"/>
          <w:sz w:val="24"/>
          <w:szCs w:val="24"/>
        </w:rPr>
        <w:t xml:space="preserve"> PCDP encaminhada para emissão do bilhete de passagem fora do prazo regimental necessário para garantir que a compra dos trechos ocorra com antecedência mínima de vinte dias da data prevista para o início da viagem.</w:t>
      </w:r>
    </w:p>
    <w:p>
      <w:pPr>
        <w:jc w:val="both"/>
        <w:rPr>
          <w:rFonts w:ascii="Times New Roman" w:hAnsi="Times New Roman" w:cs="Times New Roman"/>
          <w:sz w:val="24"/>
          <w:szCs w:val="24"/>
        </w:rPr>
      </w:pPr>
      <w:r>
        <w:rPr>
          <w:rFonts w:ascii="Times New Roman" w:hAnsi="Times New Roman" w:cs="Times New Roman"/>
          <w:sz w:val="24"/>
          <w:szCs w:val="24"/>
        </w:rPr>
        <w:t>Art. 4º Devem ser considerados, sem prejuízo dos demais definidos no SCDP, os seguintes perfis de propostos:</w:t>
      </w:r>
    </w:p>
    <w:p>
      <w:pPr>
        <w:jc w:val="both"/>
        <w:rPr>
          <w:rFonts w:ascii="Times New Roman" w:hAnsi="Times New Roman" w:cs="Times New Roman"/>
          <w:sz w:val="24"/>
          <w:szCs w:val="24"/>
        </w:rPr>
      </w:pPr>
      <w:r>
        <w:rPr>
          <w:rFonts w:ascii="Times New Roman" w:hAnsi="Times New Roman" w:cs="Times New Roman"/>
          <w:sz w:val="24"/>
          <w:szCs w:val="24"/>
        </w:rPr>
        <w:t>I - Servidor: pessoa legalmente investida em cargo público em exercício na UFPB;</w:t>
      </w:r>
    </w:p>
    <w:p>
      <w:pPr>
        <w:jc w:val="both"/>
        <w:rPr>
          <w:rFonts w:ascii="Times New Roman" w:hAnsi="Times New Roman" w:cs="Times New Roman"/>
          <w:sz w:val="24"/>
          <w:szCs w:val="24"/>
        </w:rPr>
      </w:pPr>
      <w:r>
        <w:rPr>
          <w:rFonts w:ascii="Times New Roman" w:hAnsi="Times New Roman" w:cs="Times New Roman"/>
          <w:sz w:val="24"/>
          <w:szCs w:val="24"/>
        </w:rPr>
        <w:t>II - Servidor convidado: pessoa legalmente investida em cargo público em exercício em outro órgão do Poder Executivo federal;</w:t>
      </w:r>
    </w:p>
    <w:p>
      <w:pPr>
        <w:jc w:val="both"/>
        <w:rPr>
          <w:rFonts w:ascii="Times New Roman" w:hAnsi="Times New Roman" w:cs="Times New Roman"/>
          <w:sz w:val="24"/>
          <w:szCs w:val="24"/>
        </w:rPr>
      </w:pPr>
      <w:r>
        <w:rPr>
          <w:rFonts w:ascii="Times New Roman" w:hAnsi="Times New Roman" w:cs="Times New Roman"/>
          <w:sz w:val="24"/>
          <w:szCs w:val="24"/>
        </w:rPr>
        <w:t>III - Colaborador Eventual: pessoa física sem vínculo com a Administração Pública que lhe presta algum tipo de serviço em caráter eventual e sem remuneração, fazendo jus, quando cabível, ao recebimento de passagens, diárias e auxílio-deslocamento, para gastos com transporte e estada que assumir em decorrência do serviço desempenhado, sem qualquer caráter empregatício;</w:t>
      </w:r>
    </w:p>
    <w:p>
      <w:pPr>
        <w:jc w:val="both"/>
        <w:rPr>
          <w:rFonts w:ascii="Times New Roman" w:hAnsi="Times New Roman" w:cs="Times New Roman"/>
          <w:sz w:val="24"/>
          <w:szCs w:val="24"/>
        </w:rPr>
      </w:pPr>
      <w:r>
        <w:rPr>
          <w:rFonts w:ascii="Times New Roman" w:hAnsi="Times New Roman" w:cs="Times New Roman"/>
          <w:sz w:val="24"/>
          <w:szCs w:val="24"/>
        </w:rPr>
        <w:t>IV - Servidor de outros poderes e esferas ‒ SEPE: servidor de outras esferas de poder, podendo, inclusive, ser agente ocupante de emprego público na administração direta ou indireta, abrangendo empregados das autarquias, fundações, empresas públicas ou sociedades de economia mista;</w:t>
      </w:r>
    </w:p>
    <w:p>
      <w:pPr>
        <w:jc w:val="both"/>
        <w:rPr>
          <w:rFonts w:ascii="Times New Roman" w:hAnsi="Times New Roman" w:cs="Times New Roman"/>
          <w:sz w:val="24"/>
          <w:szCs w:val="24"/>
        </w:rPr>
      </w:pPr>
      <w:r>
        <w:rPr>
          <w:rFonts w:ascii="Times New Roman" w:hAnsi="Times New Roman" w:cs="Times New Roman"/>
          <w:sz w:val="24"/>
          <w:szCs w:val="24"/>
        </w:rPr>
        <w:t xml:space="preserve">V -Não Servidor/Outros: pessoa sem vínculo com a Administração Pública e sem CPF, abrange estrangeiros, indígenas e outros com respaldo legal; e </w:t>
      </w:r>
    </w:p>
    <w:p>
      <w:pPr>
        <w:jc w:val="both"/>
        <w:rPr>
          <w:rFonts w:ascii="Times New Roman" w:hAnsi="Times New Roman" w:cs="Times New Roman"/>
          <w:sz w:val="24"/>
          <w:szCs w:val="24"/>
        </w:rPr>
      </w:pPr>
      <w:r>
        <w:rPr>
          <w:rFonts w:ascii="Times New Roman" w:hAnsi="Times New Roman" w:cs="Times New Roman"/>
          <w:sz w:val="24"/>
          <w:szCs w:val="24"/>
        </w:rPr>
        <w:t>VI - Não Servidor/Dependente: dependente legal de servidor público em processo de remoção com direito à passagem.</w:t>
      </w:r>
    </w:p>
    <w:p>
      <w:pPr>
        <w:jc w:val="both"/>
        <w:rPr>
          <w:rFonts w:ascii="Times New Roman" w:hAnsi="Times New Roman" w:cs="Times New Roman"/>
          <w:b/>
          <w:bCs/>
          <w:sz w:val="24"/>
          <w:szCs w:val="24"/>
        </w:rPr>
      </w:pPr>
      <w:r>
        <w:rPr>
          <w:rFonts w:ascii="Times New Roman" w:hAnsi="Times New Roman" w:cs="Times New Roman"/>
          <w:b/>
          <w:bCs/>
          <w:sz w:val="24"/>
          <w:szCs w:val="24"/>
        </w:rPr>
        <w:t>II - DO FLUXO</w:t>
      </w:r>
    </w:p>
    <w:p>
      <w:pPr>
        <w:jc w:val="both"/>
        <w:rPr>
          <w:rFonts w:ascii="Times New Roman" w:hAnsi="Times New Roman" w:cs="Times New Roman"/>
          <w:sz w:val="24"/>
          <w:szCs w:val="24"/>
        </w:rPr>
      </w:pPr>
      <w:r>
        <w:rPr>
          <w:rFonts w:ascii="Times New Roman" w:hAnsi="Times New Roman" w:cs="Times New Roman"/>
          <w:sz w:val="24"/>
          <w:szCs w:val="24"/>
        </w:rPr>
        <w:t>Art. 5º A concessão de diárias e passagens observará as seguintes etapas:</w:t>
      </w:r>
    </w:p>
    <w:p>
      <w:pPr>
        <w:jc w:val="both"/>
        <w:rPr>
          <w:rFonts w:ascii="Times New Roman" w:hAnsi="Times New Roman" w:cs="Times New Roman"/>
          <w:sz w:val="24"/>
          <w:szCs w:val="24"/>
        </w:rPr>
      </w:pPr>
      <w:r>
        <w:rPr>
          <w:rFonts w:ascii="Times New Roman" w:hAnsi="Times New Roman" w:cs="Times New Roman"/>
          <w:sz w:val="24"/>
          <w:szCs w:val="24"/>
        </w:rPr>
        <w:t>I - solicitação de autorização para afastamento da sede: o proposto, ou sua chefia, encaminha pedido justificado de afastamento da sede para autorização do titular da Unidade Administrativa/Gestor do Recurso;</w:t>
      </w:r>
    </w:p>
    <w:p>
      <w:pPr>
        <w:jc w:val="both"/>
        <w:rPr>
          <w:rFonts w:ascii="Times New Roman" w:hAnsi="Times New Roman" w:cs="Times New Roman"/>
          <w:sz w:val="24"/>
          <w:szCs w:val="24"/>
        </w:rPr>
      </w:pPr>
      <w:r>
        <w:rPr>
          <w:rFonts w:ascii="Times New Roman" w:hAnsi="Times New Roman" w:cs="Times New Roman"/>
          <w:sz w:val="24"/>
          <w:szCs w:val="24"/>
        </w:rPr>
        <w:t>II - aprovação da Autoridade da Unidade Administrativa/Gestor do Recurso para afastamento da sede: ratificada a solicitação de autorização para afastamento da sede, o dirigente máximo da unidade, responsável pela avaliação da indicação do proposto e da pertinência da missão, aprovará a concessão de diárias e passagens;</w:t>
      </w:r>
    </w:p>
    <w:p>
      <w:pPr>
        <w:jc w:val="both"/>
        <w:rPr>
          <w:rFonts w:ascii="Times New Roman" w:hAnsi="Times New Roman" w:cs="Times New Roman"/>
          <w:sz w:val="24"/>
          <w:szCs w:val="24"/>
        </w:rPr>
      </w:pPr>
      <w:r>
        <w:rPr>
          <w:rFonts w:ascii="Times New Roman" w:hAnsi="Times New Roman" w:cs="Times New Roman"/>
          <w:sz w:val="24"/>
          <w:szCs w:val="24"/>
        </w:rPr>
        <w:t>III - cadastramento da viagem: caso aprovado o afastamento e a concessão das diárias e passagens, o Solicitante de Viagem da unidade realiza o preenchimento da PCDP;</w:t>
      </w:r>
    </w:p>
    <w:p>
      <w:pPr>
        <w:jc w:val="both"/>
        <w:rPr>
          <w:rFonts w:ascii="Times New Roman" w:hAnsi="Times New Roman" w:cs="Times New Roman"/>
          <w:sz w:val="24"/>
          <w:szCs w:val="24"/>
        </w:rPr>
      </w:pPr>
      <w:r>
        <w:rPr>
          <w:rFonts w:ascii="Times New Roman" w:hAnsi="Times New Roman" w:cs="Times New Roman"/>
          <w:sz w:val="24"/>
          <w:szCs w:val="24"/>
        </w:rPr>
        <w:t>IV - reserva de passagem, se for o caso: o Solicitante de Passagem faz a cotação de preços de passagem, a reserva do bilhete e o preenchimento dos dados de voo na PCDP;</w:t>
      </w:r>
    </w:p>
    <w:p>
      <w:pPr>
        <w:jc w:val="both"/>
        <w:rPr>
          <w:rFonts w:ascii="Times New Roman" w:hAnsi="Times New Roman" w:cs="Times New Roman"/>
          <w:sz w:val="24"/>
          <w:szCs w:val="24"/>
        </w:rPr>
      </w:pPr>
      <w:r>
        <w:rPr>
          <w:rFonts w:ascii="Times New Roman" w:hAnsi="Times New Roman" w:cs="Times New Roman"/>
          <w:sz w:val="24"/>
          <w:szCs w:val="24"/>
        </w:rPr>
        <w:t>V - aprovação do Proponente: o Proponente faz a análise do custo-benefício e da pertinência da missão; e, caso concorde, aprova a PCDP;</w:t>
      </w:r>
    </w:p>
    <w:p>
      <w:pPr>
        <w:jc w:val="both"/>
        <w:rPr>
          <w:rFonts w:ascii="Times New Roman" w:hAnsi="Times New Roman" w:cs="Times New Roman"/>
          <w:sz w:val="24"/>
          <w:szCs w:val="24"/>
        </w:rPr>
      </w:pPr>
      <w:r>
        <w:rPr>
          <w:rFonts w:ascii="Times New Roman" w:hAnsi="Times New Roman" w:cs="Times New Roman"/>
          <w:sz w:val="24"/>
          <w:szCs w:val="24"/>
        </w:rPr>
        <w:t>VI - aprovação da Autoridade Superior: a Autoridade Superior, se for o caso, autoriza a situação de exceção da PCDP;</w:t>
      </w:r>
    </w:p>
    <w:p>
      <w:pPr>
        <w:jc w:val="both"/>
        <w:rPr>
          <w:rFonts w:ascii="Times New Roman" w:hAnsi="Times New Roman" w:cs="Times New Roman"/>
          <w:sz w:val="24"/>
          <w:szCs w:val="24"/>
        </w:rPr>
      </w:pPr>
      <w:r>
        <w:rPr>
          <w:rFonts w:ascii="Times New Roman" w:hAnsi="Times New Roman" w:cs="Times New Roman"/>
          <w:sz w:val="24"/>
          <w:szCs w:val="24"/>
        </w:rPr>
        <w:t>VII - aprovação de despesas: o Ordenador de Despesas da unidade aprova a despesa detalhada na PCDP;</w:t>
      </w:r>
    </w:p>
    <w:p>
      <w:pPr>
        <w:jc w:val="both"/>
        <w:rPr>
          <w:rFonts w:ascii="Times New Roman" w:hAnsi="Times New Roman" w:cs="Times New Roman"/>
          <w:sz w:val="24"/>
          <w:szCs w:val="24"/>
        </w:rPr>
      </w:pPr>
      <w:r>
        <w:rPr>
          <w:rFonts w:ascii="Times New Roman" w:hAnsi="Times New Roman" w:cs="Times New Roman"/>
          <w:sz w:val="24"/>
          <w:szCs w:val="24"/>
        </w:rPr>
        <w:t>VIII - emissão do(s) bilhete(s): pela agência de viagem ou pela companhia aérea;</w:t>
      </w:r>
    </w:p>
    <w:p>
      <w:pPr>
        <w:jc w:val="both"/>
        <w:rPr>
          <w:rFonts w:ascii="Times New Roman" w:hAnsi="Times New Roman" w:cs="Times New Roman"/>
          <w:sz w:val="24"/>
          <w:szCs w:val="24"/>
        </w:rPr>
      </w:pPr>
      <w:r>
        <w:rPr>
          <w:rFonts w:ascii="Times New Roman" w:hAnsi="Times New Roman" w:cs="Times New Roman"/>
          <w:sz w:val="24"/>
          <w:szCs w:val="24"/>
        </w:rPr>
        <w:t>IX - execução financeira: pagamento de diárias e auxílio deslocamento, se for o caso;</w:t>
      </w:r>
    </w:p>
    <w:p>
      <w:pPr>
        <w:jc w:val="both"/>
        <w:rPr>
          <w:rFonts w:ascii="Times New Roman" w:hAnsi="Times New Roman" w:cs="Times New Roman"/>
          <w:sz w:val="24"/>
          <w:szCs w:val="24"/>
        </w:rPr>
      </w:pPr>
      <w:r>
        <w:rPr>
          <w:rFonts w:ascii="Times New Roman" w:hAnsi="Times New Roman" w:cs="Times New Roman"/>
          <w:sz w:val="24"/>
          <w:szCs w:val="24"/>
        </w:rPr>
        <w:t>X - deslocamento/viagem;</w:t>
      </w:r>
    </w:p>
    <w:p>
      <w:pPr>
        <w:jc w:val="both"/>
        <w:rPr>
          <w:rFonts w:ascii="Times New Roman" w:hAnsi="Times New Roman" w:cs="Times New Roman"/>
          <w:sz w:val="24"/>
          <w:szCs w:val="24"/>
        </w:rPr>
      </w:pPr>
      <w:r>
        <w:rPr>
          <w:rFonts w:ascii="Times New Roman" w:hAnsi="Times New Roman" w:cs="Times New Roman"/>
          <w:sz w:val="24"/>
          <w:szCs w:val="24"/>
        </w:rPr>
        <w:t>XI - prestação de contas: o Proposto preenche o relatório de viagem, o Solicitante anexa a documentação pertinente na PCDP, emite a Guia de Recolhimento da União - nos casos em que o proposto deva restituir algum valor ao erário - e anexa os comprovantes ao Sistema;</w:t>
      </w:r>
    </w:p>
    <w:p>
      <w:pPr>
        <w:jc w:val="both"/>
        <w:rPr>
          <w:rFonts w:ascii="Times New Roman" w:hAnsi="Times New Roman" w:cs="Times New Roman"/>
          <w:sz w:val="24"/>
          <w:szCs w:val="24"/>
        </w:rPr>
      </w:pPr>
      <w:r>
        <w:rPr>
          <w:rFonts w:ascii="Times New Roman" w:hAnsi="Times New Roman" w:cs="Times New Roman"/>
          <w:sz w:val="24"/>
          <w:szCs w:val="24"/>
        </w:rPr>
        <w:t>XII - aprovação do Ordenador de Despesas: se houver o pagamento de diária(s), deverá o Ordenador de Despesas da unidade aprovar a prestação de contas; e</w:t>
      </w:r>
    </w:p>
    <w:p>
      <w:pPr>
        <w:jc w:val="both"/>
        <w:rPr>
          <w:rFonts w:ascii="Times New Roman" w:hAnsi="Times New Roman" w:cs="Times New Roman"/>
          <w:sz w:val="24"/>
          <w:szCs w:val="24"/>
        </w:rPr>
      </w:pPr>
      <w:r>
        <w:rPr>
          <w:rFonts w:ascii="Times New Roman" w:hAnsi="Times New Roman" w:cs="Times New Roman"/>
          <w:sz w:val="24"/>
          <w:szCs w:val="24"/>
        </w:rPr>
        <w:t>XIII - aprovação ou reprovação da prestação de contas: o Proponente deverá fazer a aprovação final, ou reprovação, da prestação de contas apresentada, podendo, em casos excepcionais, solicitar análise da Assessoria de Controle Interno, para subsidiar a decisão.</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III – DAS DIÁRIAS E PASSAGENS</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Art. 6º O servidor que afastar-se a serviço da sede em caráter eventual ou transitório para outro ponto do território nacional ou para o exterior fará jus a passagens e diárias, destinadas a indenizar as parcelas de despesas extraordinárias com pousada, alimentação e locomoção urbana e serão calculadas com valores definidos na legislação específica.</w:t>
      </w:r>
    </w:p>
    <w:p>
      <w:pPr>
        <w:jc w:val="both"/>
        <w:rPr>
          <w:rFonts w:ascii="Times New Roman" w:hAnsi="Times New Roman" w:cs="Times New Roman"/>
          <w:sz w:val="24"/>
          <w:szCs w:val="24"/>
        </w:rPr>
      </w:pPr>
      <w:r>
        <w:rPr>
          <w:rFonts w:ascii="Times New Roman" w:hAnsi="Times New Roman" w:cs="Times New Roman"/>
          <w:sz w:val="24"/>
          <w:szCs w:val="24"/>
        </w:rPr>
        <w:t>Art. 7º A diária será concedida por dia de afastamento, sendo devida pela metade quando o deslocamento não exigir pernoite fora da sede, quando a União custear, por meio diverso, as despesas de hospedagem e quando ocorrer no dia de retorno à sede de serviço.</w:t>
      </w:r>
    </w:p>
    <w:p>
      <w:pPr>
        <w:jc w:val="both"/>
        <w:rPr>
          <w:rFonts w:ascii="Times New Roman" w:hAnsi="Times New Roman" w:cs="Times New Roman"/>
          <w:sz w:val="24"/>
          <w:szCs w:val="24"/>
        </w:rPr>
      </w:pPr>
      <w:r>
        <w:rPr>
          <w:rFonts w:ascii="Times New Roman" w:hAnsi="Times New Roman" w:cs="Times New Roman"/>
          <w:sz w:val="24"/>
          <w:szCs w:val="24"/>
        </w:rPr>
        <w:t xml:space="preserve"> Art. 8º Não são devidas diárias quando as despesas extraordinárias com hospedagem, alimentação e locomoção forem custeadas integralmente pela administração, pela organização do evento a serviço a ser realizado, devido a inexistência de prejuízo a ser compensado por essa espécie indenizatória, conforme exposto na Nota Técnica Nº 167/2009/COGES/DENOP/SRH/MP;</w:t>
      </w:r>
    </w:p>
    <w:p>
      <w:pPr>
        <w:jc w:val="both"/>
        <w:rPr>
          <w:rFonts w:ascii="Times New Roman" w:hAnsi="Times New Roman" w:cs="Times New Roman"/>
          <w:sz w:val="24"/>
          <w:szCs w:val="24"/>
        </w:rPr>
      </w:pPr>
      <w:r>
        <w:rPr>
          <w:rFonts w:ascii="Times New Roman" w:hAnsi="Times New Roman" w:cs="Times New Roman"/>
          <w:sz w:val="24"/>
          <w:szCs w:val="24"/>
        </w:rPr>
        <w:t>Art 9º Não fará jus a diárias o proposto que se deslocar dentro da mesma região metropolitana, salvo se houver pernoite fora da sede, hipótese em que as diárias pagas serão sempre fixadas para os afastamentos dentro do território nacional.</w:t>
      </w:r>
    </w:p>
    <w:p>
      <w:pPr>
        <w:jc w:val="both"/>
        <w:rPr>
          <w:rFonts w:ascii="Times New Roman" w:hAnsi="Times New Roman" w:cs="Times New Roman"/>
          <w:sz w:val="24"/>
          <w:szCs w:val="24"/>
        </w:rPr>
      </w:pPr>
      <w:r>
        <w:rPr>
          <w:rFonts w:ascii="Times New Roman" w:hAnsi="Times New Roman" w:cs="Times New Roman"/>
          <w:sz w:val="24"/>
          <w:szCs w:val="24"/>
        </w:rPr>
        <w:t>Art. 10. Será concedido adicional, nos deslocamentos dentro do território nacional, por localidade de destino, nos valores previstos na legislação, destinado a cobrir despesas de deslocamento do local de embarque e do desembarque até o local de trabalho ou de hospedagem e vice-versa.</w:t>
      </w:r>
    </w:p>
    <w:p>
      <w:pPr>
        <w:jc w:val="both"/>
        <w:rPr>
          <w:rFonts w:ascii="Times New Roman" w:hAnsi="Times New Roman" w:cs="Times New Roman"/>
          <w:sz w:val="24"/>
          <w:szCs w:val="24"/>
        </w:rPr>
      </w:pPr>
      <w:r>
        <w:rPr>
          <w:rFonts w:ascii="Times New Roman" w:hAnsi="Times New Roman" w:cs="Times New Roman"/>
          <w:sz w:val="24"/>
          <w:szCs w:val="24"/>
        </w:rPr>
        <w:t>Parágrafo único. É vedado o pagamento de adicional de deslocamento quando a locomoção urbana ocorrer por meio de serviço oficial de transporte de servidores e colaboradores da Administração Pública Federal.</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IV – DA SOLICITAÇÃO E CONCESSÃO</w:t>
      </w:r>
    </w:p>
    <w:p>
      <w:pPr>
        <w:jc w:val="both"/>
        <w:rPr>
          <w:rFonts w:ascii="Times New Roman" w:hAnsi="Times New Roman" w:cs="Times New Roman"/>
          <w:sz w:val="24"/>
          <w:szCs w:val="24"/>
        </w:rPr>
      </w:pPr>
      <w:r>
        <w:rPr>
          <w:rFonts w:ascii="Times New Roman" w:hAnsi="Times New Roman" w:cs="Times New Roman"/>
          <w:sz w:val="24"/>
          <w:szCs w:val="24"/>
        </w:rPr>
        <w:t>Art. 11º Compete aos titulares das Unidades Administrativas da UFPB a autorização de afastamento da sede para deslocamento dentro do território nacional.</w:t>
      </w:r>
    </w:p>
    <w:p>
      <w:pPr>
        <w:jc w:val="both"/>
        <w:rPr>
          <w:rFonts w:ascii="Times New Roman" w:hAnsi="Times New Roman" w:cs="Times New Roman"/>
          <w:sz w:val="24"/>
          <w:szCs w:val="24"/>
        </w:rPr>
      </w:pPr>
      <w:r>
        <w:rPr>
          <w:rFonts w:ascii="Times New Roman" w:hAnsi="Times New Roman" w:cs="Times New Roman"/>
          <w:sz w:val="24"/>
          <w:szCs w:val="24"/>
        </w:rPr>
        <w:t xml:space="preserve">Art. 12º </w:t>
      </w:r>
      <w:r>
        <w:rPr>
          <w:rFonts w:ascii="Times New Roman" w:hAnsi="Times New Roman" w:cs="Times New Roman"/>
          <w:b/>
          <w:bCs/>
          <w:color w:val="auto"/>
          <w:sz w:val="24"/>
          <w:szCs w:val="24"/>
        </w:rPr>
        <w:t xml:space="preserve">As diárias e passagens devem ser solicitadas pelo proposto, através de processo administrativo eletrônico via SIPAC, com antecedência de, no mínimo, 30 (trinta) dias </w:t>
      </w:r>
      <w:r>
        <w:rPr>
          <w:rFonts w:ascii="Times New Roman" w:hAnsi="Times New Roman" w:cs="Times New Roman"/>
          <w:sz w:val="24"/>
          <w:szCs w:val="24"/>
        </w:rPr>
        <w:t>do início da missão nos casos de deslocamentos no país e de 60 (sessenta) dias nos casos de deslocamentos para o exterior.</w:t>
      </w:r>
    </w:p>
    <w:p>
      <w:pPr>
        <w:jc w:val="both"/>
        <w:rPr>
          <w:rFonts w:ascii="Times New Roman" w:hAnsi="Times New Roman" w:cs="Times New Roman"/>
          <w:sz w:val="24"/>
          <w:szCs w:val="24"/>
        </w:rPr>
      </w:pPr>
      <w:r>
        <w:rPr>
          <w:rFonts w:ascii="Times New Roman" w:hAnsi="Times New Roman" w:cs="Times New Roman"/>
          <w:sz w:val="24"/>
          <w:szCs w:val="24"/>
        </w:rPr>
        <w:t>Art. 13º As Propostas de Concessão de Diárias e Passagens - PCDPs para os deslocamentos no país deverão ser encaminhadas no SCDP com antecedência mínima de 20 (vinte) dias desde que não tenham diligências a serem tomadas.</w:t>
      </w:r>
    </w:p>
    <w:p>
      <w:pPr>
        <w:jc w:val="both"/>
        <w:rPr>
          <w:rFonts w:ascii="Times New Roman" w:hAnsi="Times New Roman" w:cs="Times New Roman"/>
          <w:sz w:val="24"/>
          <w:szCs w:val="24"/>
        </w:rPr>
      </w:pPr>
      <w:r>
        <w:rPr>
          <w:rFonts w:ascii="Times New Roman" w:hAnsi="Times New Roman" w:cs="Times New Roman"/>
          <w:sz w:val="24"/>
          <w:szCs w:val="24"/>
        </w:rPr>
        <w:t>§1º O encaminhamento de PCDP que ensejar a necessidade de emissão de bilhete aéreo deverá ser realizado de forma a garantir que a compra dos trechos ocorra com antecedência mínima de vinte dias da data prevista para o início da viagem.</w:t>
      </w:r>
    </w:p>
    <w:p>
      <w:pPr>
        <w:jc w:val="both"/>
        <w:rPr>
          <w:rFonts w:ascii="Times New Roman" w:hAnsi="Times New Roman" w:cs="Times New Roman"/>
          <w:sz w:val="24"/>
          <w:szCs w:val="24"/>
        </w:rPr>
      </w:pPr>
      <w:r>
        <w:rPr>
          <w:rFonts w:ascii="Times New Roman" w:hAnsi="Times New Roman" w:cs="Times New Roman"/>
          <w:sz w:val="24"/>
          <w:szCs w:val="24"/>
        </w:rPr>
        <w:t>§2º A não observância do prazo estabelecido no caput implicará na devolução do processo à unidade, para explicitação dos motivos que impossibilitaram a apresentação das informações dentro do prazo, a imprescindibilidade para a ocorrência da atividade fora do prazo e a impossibilidade de remarcação.</w:t>
      </w:r>
    </w:p>
    <w:p>
      <w:pPr>
        <w:jc w:val="both"/>
        <w:rPr>
          <w:rFonts w:ascii="Times New Roman" w:hAnsi="Times New Roman" w:cs="Times New Roman"/>
          <w:sz w:val="24"/>
          <w:szCs w:val="24"/>
        </w:rPr>
      </w:pPr>
      <w:r>
        <w:rPr>
          <w:rFonts w:ascii="Times New Roman" w:hAnsi="Times New Roman" w:cs="Times New Roman"/>
          <w:sz w:val="24"/>
          <w:szCs w:val="24"/>
        </w:rPr>
        <w:t>Art. 14º Compete ao Solicitante de Viagem da unidade o cadastro e a inclusão de todos os dados relativos à PCDP no SCDP, cabendo-lhe o controle sobre a inserção dos dados, de modo que o processo virtual reflita fielmente à autorização realizada no SIPAC, inclusive no que concerne ao limite para o número de participantes do evento, programa, projeto ou ação.</w:t>
      </w:r>
    </w:p>
    <w:p>
      <w:pPr>
        <w:jc w:val="both"/>
        <w:rPr>
          <w:rFonts w:ascii="Times New Roman" w:hAnsi="Times New Roman" w:cs="Times New Roman"/>
          <w:b/>
          <w:bCs/>
          <w:color w:val="auto"/>
          <w:sz w:val="24"/>
          <w:szCs w:val="24"/>
        </w:rPr>
      </w:pPr>
      <w:r>
        <w:rPr>
          <w:rFonts w:ascii="Times New Roman" w:hAnsi="Times New Roman" w:cs="Times New Roman"/>
          <w:b/>
          <w:bCs/>
          <w:sz w:val="24"/>
          <w:szCs w:val="24"/>
        </w:rPr>
        <w:t xml:space="preserve">Art. 15º O Solicitante de Viagem, ao cadastrar a PCDP no SCDP, deve incluir os dados </w:t>
      </w:r>
      <w:r>
        <w:rPr>
          <w:rFonts w:ascii="Times New Roman" w:hAnsi="Times New Roman" w:cs="Times New Roman"/>
          <w:b/>
          <w:bCs/>
          <w:color w:val="auto"/>
          <w:sz w:val="24"/>
          <w:szCs w:val="24"/>
        </w:rPr>
        <w:t>exigidos e anexar os seguintes documentos:</w:t>
      </w:r>
    </w:p>
    <w:p>
      <w:pPr>
        <w:jc w:val="both"/>
        <w:rPr>
          <w:rFonts w:ascii="Times New Roman" w:hAnsi="Times New Roman" w:cs="Times New Roman"/>
          <w:b/>
          <w:bCs/>
          <w:color w:val="FF0000"/>
          <w:sz w:val="24"/>
          <w:szCs w:val="24"/>
        </w:rPr>
      </w:pPr>
      <w:bookmarkStart w:id="0" w:name="_Hlk29568733"/>
      <w:r>
        <w:rPr>
          <w:rFonts w:ascii="Times New Roman" w:hAnsi="Times New Roman" w:cs="Times New Roman"/>
          <w:b/>
          <w:bCs/>
          <w:sz w:val="24"/>
          <w:szCs w:val="24"/>
        </w:rPr>
        <w:t>I – Formulário de requisição de diárias e passagens obrigatório devidamente preenchido, conforme modelo constante no endereço eletrônico da Pró-Reitoria de Administração (PRA);</w:t>
      </w:r>
    </w:p>
    <w:bookmarkEnd w:id="0"/>
    <w:p>
      <w:pPr>
        <w:jc w:val="both"/>
        <w:rPr>
          <w:rFonts w:ascii="Times New Roman" w:hAnsi="Times New Roman" w:cs="Times New Roman"/>
          <w:sz w:val="24"/>
          <w:szCs w:val="24"/>
        </w:rPr>
      </w:pPr>
      <w:r>
        <w:rPr>
          <w:rFonts w:ascii="Times New Roman" w:hAnsi="Times New Roman" w:cs="Times New Roman"/>
          <w:b/>
          <w:bCs/>
          <w:sz w:val="24"/>
          <w:szCs w:val="24"/>
        </w:rPr>
        <w:t>II - convite</w:t>
      </w:r>
      <w:r>
        <w:rPr>
          <w:rFonts w:ascii="Times New Roman" w:hAnsi="Times New Roman" w:cs="Times New Roman"/>
          <w:sz w:val="24"/>
          <w:szCs w:val="24"/>
        </w:rPr>
        <w:t>;</w:t>
      </w:r>
    </w:p>
    <w:p>
      <w:pPr>
        <w:jc w:val="both"/>
        <w:rPr>
          <w:rFonts w:ascii="Times New Roman" w:hAnsi="Times New Roman" w:cs="Times New Roman"/>
          <w:b/>
          <w:bCs/>
          <w:sz w:val="24"/>
          <w:szCs w:val="24"/>
        </w:rPr>
      </w:pPr>
      <w:r>
        <w:rPr>
          <w:rFonts w:ascii="Times New Roman" w:hAnsi="Times New Roman" w:cs="Times New Roman"/>
          <w:b/>
          <w:bCs/>
          <w:sz w:val="24"/>
          <w:szCs w:val="24"/>
        </w:rPr>
        <w:t>III - programação da missão;</w:t>
      </w:r>
    </w:p>
    <w:p>
      <w:pPr>
        <w:jc w:val="both"/>
        <w:rPr>
          <w:rFonts w:ascii="Times New Roman" w:hAnsi="Times New Roman" w:cs="Times New Roman"/>
          <w:sz w:val="24"/>
          <w:szCs w:val="24"/>
        </w:rPr>
      </w:pPr>
      <w:r>
        <w:rPr>
          <w:rFonts w:ascii="Times New Roman" w:hAnsi="Times New Roman" w:cs="Times New Roman"/>
          <w:sz w:val="24"/>
          <w:szCs w:val="24"/>
        </w:rPr>
        <w:t>IV - documentação que comprove a participação em atividades que exijam a realização de trechos com embarque e desembarque em locais distintos (quando houver);</w:t>
      </w:r>
    </w:p>
    <w:p>
      <w:pPr>
        <w:jc w:val="both"/>
        <w:rPr>
          <w:rFonts w:ascii="Times New Roman" w:hAnsi="Times New Roman" w:cs="Times New Roman"/>
          <w:b/>
          <w:bCs/>
          <w:sz w:val="24"/>
          <w:szCs w:val="24"/>
        </w:rPr>
      </w:pPr>
      <w:r>
        <w:rPr>
          <w:rFonts w:ascii="Times New Roman" w:hAnsi="Times New Roman" w:cs="Times New Roman"/>
          <w:b/>
          <w:bCs/>
          <w:sz w:val="24"/>
          <w:szCs w:val="24"/>
        </w:rPr>
        <w:t>V - ofício de solicitação de autorização da viagem; e</w:t>
      </w:r>
    </w:p>
    <w:p>
      <w:pPr>
        <w:jc w:val="both"/>
        <w:rPr>
          <w:rFonts w:ascii="Times New Roman" w:hAnsi="Times New Roman" w:cs="Times New Roman"/>
          <w:sz w:val="24"/>
          <w:szCs w:val="24"/>
        </w:rPr>
      </w:pPr>
      <w:r>
        <w:rPr>
          <w:rFonts w:ascii="Times New Roman" w:hAnsi="Times New Roman" w:cs="Times New Roman"/>
          <w:sz w:val="24"/>
          <w:szCs w:val="24"/>
        </w:rPr>
        <w:t>VI - autorização formal da Autoridade Superior, conforme casos previstos no art. 20.</w:t>
      </w:r>
    </w:p>
    <w:p>
      <w:pPr>
        <w:jc w:val="both"/>
        <w:rPr>
          <w:rFonts w:ascii="Times New Roman" w:hAnsi="Times New Roman" w:cs="Times New Roman"/>
          <w:sz w:val="24"/>
          <w:szCs w:val="24"/>
        </w:rPr>
      </w:pPr>
      <w:r>
        <w:rPr>
          <w:rFonts w:ascii="Times New Roman" w:hAnsi="Times New Roman" w:cs="Times New Roman"/>
          <w:sz w:val="24"/>
          <w:szCs w:val="24"/>
        </w:rPr>
        <w:t>Art. 16º O processo administrativo com vistas à autorização de afastamento do país deverá ser encaminhado pela unidade solicitante para o Gabinete da Reitoria, com antecedência mínima de 60 (sessenta) dias, considerando-se a data de início do afastamento, e deverá constar:</w:t>
      </w:r>
    </w:p>
    <w:p>
      <w:pPr>
        <w:jc w:val="both"/>
        <w:rPr>
          <w:rFonts w:ascii="Times New Roman" w:hAnsi="Times New Roman" w:cs="Times New Roman"/>
          <w:sz w:val="24"/>
          <w:szCs w:val="24"/>
        </w:rPr>
      </w:pPr>
      <w:r>
        <w:rPr>
          <w:rFonts w:ascii="Times New Roman" w:hAnsi="Times New Roman" w:cs="Times New Roman"/>
          <w:sz w:val="24"/>
          <w:szCs w:val="24"/>
        </w:rPr>
        <w:t>I - solicitação de autorização para afastamento do país completamente preenchida, disponível no site da PRA;</w:t>
      </w:r>
    </w:p>
    <w:p>
      <w:pPr>
        <w:jc w:val="both"/>
        <w:rPr>
          <w:rFonts w:ascii="Times New Roman" w:hAnsi="Times New Roman" w:cs="Times New Roman"/>
          <w:sz w:val="24"/>
          <w:szCs w:val="24"/>
        </w:rPr>
      </w:pPr>
      <w:r>
        <w:rPr>
          <w:rFonts w:ascii="Times New Roman" w:hAnsi="Times New Roman" w:cs="Times New Roman"/>
          <w:sz w:val="24"/>
          <w:szCs w:val="24"/>
        </w:rPr>
        <w:t>II – documento(s) que justifique(m) o afastamento, tais como carta-convite ou documento congênere manifestando interesse da organização do evento, governo estrangeiro, organismo ou entidade internacional quanto à participação de representante da UFPB;</w:t>
      </w:r>
    </w:p>
    <w:p>
      <w:pPr>
        <w:jc w:val="both"/>
        <w:rPr>
          <w:rFonts w:ascii="Times New Roman" w:hAnsi="Times New Roman" w:cs="Times New Roman"/>
          <w:sz w:val="24"/>
          <w:szCs w:val="24"/>
        </w:rPr>
      </w:pPr>
      <w:r>
        <w:rPr>
          <w:rFonts w:ascii="Times New Roman" w:hAnsi="Times New Roman" w:cs="Times New Roman"/>
          <w:sz w:val="24"/>
          <w:szCs w:val="24"/>
        </w:rPr>
        <w:t>III - agenda ou programação do evento com a especificação das atividades previstas, que deverão ser compatíveis com a justificativa apresentada para o pedido de afastamento do país;</w:t>
      </w:r>
    </w:p>
    <w:p>
      <w:pPr>
        <w:jc w:val="both"/>
        <w:rPr>
          <w:rFonts w:ascii="Times New Roman" w:hAnsi="Times New Roman" w:cs="Times New Roman"/>
          <w:sz w:val="24"/>
          <w:szCs w:val="24"/>
        </w:rPr>
      </w:pPr>
      <w:r>
        <w:rPr>
          <w:rFonts w:ascii="Times New Roman" w:hAnsi="Times New Roman" w:cs="Times New Roman"/>
          <w:sz w:val="24"/>
          <w:szCs w:val="24"/>
        </w:rPr>
        <w:t>IV - Ofício com solicitação de autorização do dirigente da unidade, ou seu substituto legal, informando o nome da pessoa indicada a participar da missão, expressando a existência de ônus, para a UFPB, conforme disposto no Decreto nº 91.800, de 18 de outubro de 1985;</w:t>
      </w:r>
    </w:p>
    <w:p>
      <w:pPr>
        <w:jc w:val="both"/>
        <w:rPr>
          <w:rFonts w:ascii="Times New Roman" w:hAnsi="Times New Roman" w:cs="Times New Roman"/>
          <w:sz w:val="24"/>
          <w:szCs w:val="24"/>
        </w:rPr>
      </w:pPr>
      <w:r>
        <w:rPr>
          <w:rFonts w:ascii="Times New Roman" w:hAnsi="Times New Roman" w:cs="Times New Roman"/>
          <w:sz w:val="24"/>
          <w:szCs w:val="24"/>
        </w:rPr>
        <w:t>V - discriminação dos valores das passagens, das diárias e do custo total do afastamento;</w:t>
      </w:r>
    </w:p>
    <w:p>
      <w:pPr>
        <w:jc w:val="both"/>
        <w:rPr>
          <w:rFonts w:ascii="Times New Roman" w:hAnsi="Times New Roman" w:cs="Times New Roman"/>
          <w:sz w:val="24"/>
          <w:szCs w:val="24"/>
        </w:rPr>
      </w:pPr>
      <w:r>
        <w:rPr>
          <w:rFonts w:ascii="Times New Roman" w:hAnsi="Times New Roman" w:cs="Times New Roman"/>
          <w:sz w:val="24"/>
          <w:szCs w:val="24"/>
        </w:rPr>
        <w:t>VI - esclarecimento detalhado do dirigente máximo da unidade, quando o afastamento do servidor estiver previsto para se iniciar na sexta-feira, ou o evento incluir dias de sábado, domingo e feriado; e</w:t>
      </w:r>
    </w:p>
    <w:p>
      <w:pPr>
        <w:jc w:val="both"/>
        <w:rPr>
          <w:rFonts w:ascii="Times New Roman" w:hAnsi="Times New Roman" w:cs="Times New Roman"/>
          <w:sz w:val="24"/>
          <w:szCs w:val="24"/>
        </w:rPr>
      </w:pPr>
      <w:bookmarkStart w:id="1" w:name="_Hlk29568807"/>
      <w:r>
        <w:rPr>
          <w:rFonts w:ascii="Times New Roman" w:hAnsi="Times New Roman" w:cs="Times New Roman"/>
          <w:sz w:val="24"/>
          <w:szCs w:val="24"/>
        </w:rPr>
        <w:t>VII - estimativa e disponibilidade orçamentária para emissão de passagens e pagamento de diárias.</w:t>
      </w:r>
    </w:p>
    <w:bookmarkEnd w:id="1"/>
    <w:p>
      <w:pPr>
        <w:jc w:val="both"/>
        <w:rPr>
          <w:rFonts w:ascii="Times New Roman" w:hAnsi="Times New Roman" w:cs="Times New Roman"/>
          <w:sz w:val="24"/>
          <w:szCs w:val="24"/>
        </w:rPr>
      </w:pPr>
      <w:r>
        <w:rPr>
          <w:rFonts w:ascii="Times New Roman" w:hAnsi="Times New Roman" w:cs="Times New Roman"/>
          <w:sz w:val="24"/>
          <w:szCs w:val="24"/>
        </w:rPr>
        <w:t>§1º O prazo estipulado no caput deste artigo deverá ser rigorosamente cumprido, acarretando sua inobservância à devolução do pedido ao solicitante.</w:t>
      </w:r>
    </w:p>
    <w:p>
      <w:pPr>
        <w:jc w:val="both"/>
        <w:rPr>
          <w:rFonts w:ascii="Times New Roman" w:hAnsi="Times New Roman" w:cs="Times New Roman"/>
          <w:sz w:val="24"/>
          <w:szCs w:val="24"/>
        </w:rPr>
      </w:pPr>
      <w:r>
        <w:rPr>
          <w:rFonts w:ascii="Times New Roman" w:hAnsi="Times New Roman" w:cs="Times New Roman"/>
          <w:sz w:val="24"/>
          <w:szCs w:val="24"/>
        </w:rPr>
        <w:t>§2º A autorização de que trata o caput deverá ser publicada no Diário Oficial da União antes da data inicial da viagem.</w:t>
      </w:r>
    </w:p>
    <w:p>
      <w:pPr>
        <w:jc w:val="both"/>
        <w:rPr>
          <w:rFonts w:ascii="Times New Roman" w:hAnsi="Times New Roman" w:cs="Times New Roman"/>
          <w:sz w:val="24"/>
          <w:szCs w:val="24"/>
        </w:rPr>
      </w:pPr>
      <w:r>
        <w:rPr>
          <w:rFonts w:ascii="Times New Roman" w:hAnsi="Times New Roman" w:cs="Times New Roman"/>
          <w:sz w:val="24"/>
          <w:szCs w:val="24"/>
        </w:rPr>
        <w:t xml:space="preserve">Art. 17º O processo relativo à concessão de diárias e passagens aos </w:t>
      </w:r>
      <w:r>
        <w:rPr>
          <w:rFonts w:ascii="Times New Roman" w:hAnsi="Times New Roman" w:cs="Times New Roman"/>
          <w:color w:val="auto"/>
          <w:sz w:val="24"/>
          <w:szCs w:val="24"/>
        </w:rPr>
        <w:t xml:space="preserve">colaboradores eventuais </w:t>
      </w:r>
      <w:r>
        <w:rPr>
          <w:rFonts w:ascii="Times New Roman" w:hAnsi="Times New Roman" w:cs="Times New Roman"/>
          <w:sz w:val="24"/>
          <w:szCs w:val="24"/>
        </w:rPr>
        <w:t>deverá ser instruído com todas as informações constantes do art. 15 desta Instrução Normativa, além dos seguintes documentos:</w:t>
      </w:r>
    </w:p>
    <w:p>
      <w:pPr>
        <w:jc w:val="both"/>
        <w:rPr>
          <w:rFonts w:ascii="Times New Roman" w:hAnsi="Times New Roman" w:cs="Times New Roman"/>
          <w:sz w:val="24"/>
          <w:szCs w:val="24"/>
        </w:rPr>
      </w:pPr>
      <w:r>
        <w:rPr>
          <w:rFonts w:ascii="Times New Roman" w:hAnsi="Times New Roman" w:cs="Times New Roman"/>
          <w:sz w:val="24"/>
          <w:szCs w:val="24"/>
        </w:rPr>
        <w:t xml:space="preserve">I - nota técnica da unidade justificando a viagem do colaborador eventual, a compatibilidade da qualificação do beneficiado com a natureza da atividade e o nível de especialização exigidos para desempenhá-la, bem como a demonstração de ausência no quadro do MEC de pessoal qualificado para o desempenho de referida atividade, com a aprovação do titular da unidade ou do seu substituto legal; e </w:t>
      </w:r>
    </w:p>
    <w:p>
      <w:pPr>
        <w:jc w:val="both"/>
        <w:rPr>
          <w:rFonts w:ascii="Times New Roman" w:hAnsi="Times New Roman" w:cs="Times New Roman"/>
          <w:sz w:val="24"/>
          <w:szCs w:val="24"/>
        </w:rPr>
      </w:pPr>
      <w:r>
        <w:rPr>
          <w:rFonts w:ascii="Times New Roman" w:hAnsi="Times New Roman" w:cs="Times New Roman"/>
          <w:sz w:val="24"/>
          <w:szCs w:val="24"/>
        </w:rPr>
        <w:t>II - documento de identificação e currículo resumido do beneficiado.</w:t>
      </w:r>
    </w:p>
    <w:p>
      <w:pPr>
        <w:jc w:val="both"/>
        <w:rPr>
          <w:rFonts w:ascii="Times New Roman" w:hAnsi="Times New Roman" w:cs="Times New Roman"/>
          <w:sz w:val="24"/>
          <w:szCs w:val="24"/>
        </w:rPr>
      </w:pPr>
      <w:r>
        <w:rPr>
          <w:rFonts w:ascii="Times New Roman" w:hAnsi="Times New Roman" w:cs="Times New Roman"/>
          <w:sz w:val="24"/>
          <w:szCs w:val="24"/>
        </w:rPr>
        <w:t>Art. 18º Fica vedada a escolha, pela unidade solicitante, por voos específicos ou companhias aéreas que não atendam aos requisitos estabelecidos nesta Instrução Normativa, salvo em casos de justificada e comprovada necessidade.</w:t>
      </w:r>
    </w:p>
    <w:p>
      <w:pPr>
        <w:jc w:val="both"/>
        <w:rPr>
          <w:rFonts w:ascii="Times New Roman" w:hAnsi="Times New Roman" w:cs="Times New Roman"/>
          <w:sz w:val="24"/>
          <w:szCs w:val="24"/>
        </w:rPr>
      </w:pPr>
      <w:r>
        <w:rPr>
          <w:rFonts w:ascii="Times New Roman" w:hAnsi="Times New Roman" w:cs="Times New Roman"/>
          <w:sz w:val="24"/>
          <w:szCs w:val="24"/>
        </w:rPr>
        <w:t>Art. 19º As solicitações de deslocamentos que se iniciarem em sextas-feiras, bem como as que incluam sábados, domingos e feriados deverão ser expressamente justificadas, realizando-se com estrita finalidade pública.</w:t>
      </w:r>
    </w:p>
    <w:p>
      <w:pPr>
        <w:jc w:val="both"/>
        <w:rPr>
          <w:rFonts w:ascii="Times New Roman" w:hAnsi="Times New Roman" w:cs="Times New Roman"/>
          <w:sz w:val="24"/>
          <w:szCs w:val="24"/>
        </w:rPr>
      </w:pPr>
      <w:r>
        <w:rPr>
          <w:rFonts w:ascii="Times New Roman" w:hAnsi="Times New Roman" w:cs="Times New Roman"/>
          <w:sz w:val="24"/>
          <w:szCs w:val="24"/>
        </w:rPr>
        <w:t>Parágrafo único. É vedada a solicitação de viagem em data não condizente com a participação do servidor no evento.</w:t>
      </w:r>
    </w:p>
    <w:p>
      <w:pPr>
        <w:jc w:val="both"/>
        <w:rPr>
          <w:rFonts w:ascii="Times New Roman" w:hAnsi="Times New Roman" w:cs="Times New Roman"/>
          <w:sz w:val="24"/>
          <w:szCs w:val="24"/>
        </w:rPr>
      </w:pPr>
      <w:r>
        <w:rPr>
          <w:rFonts w:ascii="Times New Roman" w:hAnsi="Times New Roman" w:cs="Times New Roman"/>
          <w:sz w:val="24"/>
          <w:szCs w:val="24"/>
        </w:rPr>
        <w:t>Art. 20º Fica à competência do Dirigente máximo da UFPB autorizar despesas, em caráter excepcional, nas hipóteses de deslocamentos:</w:t>
      </w:r>
    </w:p>
    <w:p>
      <w:pPr>
        <w:jc w:val="both"/>
        <w:rPr>
          <w:rFonts w:ascii="Times New Roman" w:hAnsi="Times New Roman" w:cs="Times New Roman"/>
          <w:b/>
          <w:bCs/>
          <w:sz w:val="24"/>
          <w:szCs w:val="24"/>
        </w:rPr>
      </w:pPr>
      <w:r>
        <w:rPr>
          <w:rFonts w:ascii="Times New Roman" w:hAnsi="Times New Roman" w:cs="Times New Roman"/>
          <w:b/>
          <w:bCs/>
          <w:sz w:val="24"/>
          <w:szCs w:val="24"/>
        </w:rPr>
        <w:t>I - por prazo superior a cinco dias contínuos;</w:t>
      </w:r>
    </w:p>
    <w:p>
      <w:pPr>
        <w:jc w:val="both"/>
        <w:rPr>
          <w:rFonts w:ascii="Times New Roman" w:hAnsi="Times New Roman" w:cs="Times New Roman"/>
          <w:sz w:val="24"/>
          <w:szCs w:val="24"/>
        </w:rPr>
      </w:pPr>
      <w:r>
        <w:rPr>
          <w:rFonts w:ascii="Times New Roman" w:hAnsi="Times New Roman" w:cs="Times New Roman"/>
          <w:sz w:val="24"/>
          <w:szCs w:val="24"/>
        </w:rPr>
        <w:t>II - em quantidade superior a trinta diárias intercaladas por proposto no ano;</w:t>
      </w:r>
    </w:p>
    <w:p>
      <w:pPr>
        <w:jc w:val="both"/>
        <w:rPr>
          <w:rFonts w:ascii="Times New Roman" w:hAnsi="Times New Roman" w:cs="Times New Roman"/>
          <w:sz w:val="24"/>
          <w:szCs w:val="24"/>
        </w:rPr>
      </w:pPr>
      <w:r>
        <w:rPr>
          <w:rFonts w:ascii="Times New Roman" w:hAnsi="Times New Roman" w:cs="Times New Roman"/>
          <w:sz w:val="24"/>
          <w:szCs w:val="24"/>
        </w:rPr>
        <w:t>III - de mais de cinco pessoas para o mesmo evento;</w:t>
      </w:r>
    </w:p>
    <w:p>
      <w:pPr>
        <w:jc w:val="both"/>
        <w:rPr>
          <w:rFonts w:ascii="Times New Roman" w:hAnsi="Times New Roman" w:cs="Times New Roman"/>
          <w:sz w:val="24"/>
          <w:szCs w:val="24"/>
        </w:rPr>
      </w:pPr>
      <w:r>
        <w:rPr>
          <w:rFonts w:ascii="Times New Roman" w:hAnsi="Times New Roman" w:cs="Times New Roman"/>
          <w:sz w:val="24"/>
          <w:szCs w:val="24"/>
        </w:rPr>
        <w:t>IV - que envolvam o pagamento de diárias nos finais de semana;</w:t>
      </w:r>
    </w:p>
    <w:p>
      <w:pPr>
        <w:jc w:val="both"/>
        <w:rPr>
          <w:rFonts w:ascii="Times New Roman" w:hAnsi="Times New Roman" w:cs="Times New Roman"/>
          <w:sz w:val="24"/>
          <w:szCs w:val="24"/>
        </w:rPr>
      </w:pPr>
      <w:r>
        <w:rPr>
          <w:rFonts w:ascii="Times New Roman" w:hAnsi="Times New Roman" w:cs="Times New Roman"/>
          <w:sz w:val="24"/>
          <w:szCs w:val="24"/>
        </w:rPr>
        <w:t>V - em caráter de urgência; e</w:t>
      </w:r>
    </w:p>
    <w:p>
      <w:pPr>
        <w:jc w:val="both"/>
        <w:rPr>
          <w:rFonts w:ascii="Times New Roman" w:hAnsi="Times New Roman" w:cs="Times New Roman"/>
          <w:sz w:val="24"/>
          <w:szCs w:val="24"/>
        </w:rPr>
      </w:pPr>
      <w:r>
        <w:rPr>
          <w:rFonts w:ascii="Times New Roman" w:hAnsi="Times New Roman" w:cs="Times New Roman"/>
          <w:sz w:val="24"/>
          <w:szCs w:val="24"/>
        </w:rPr>
        <w:t>VI - para o exterior sem ônus e com ônus limitado.</w:t>
      </w:r>
    </w:p>
    <w:p>
      <w:pPr>
        <w:jc w:val="both"/>
        <w:rPr>
          <w:rFonts w:ascii="Times New Roman" w:hAnsi="Times New Roman" w:cs="Times New Roman"/>
          <w:sz w:val="24"/>
          <w:szCs w:val="24"/>
        </w:rPr>
      </w:pPr>
      <w:r>
        <w:rPr>
          <w:rFonts w:ascii="Times New Roman" w:hAnsi="Times New Roman" w:cs="Times New Roman"/>
          <w:sz w:val="24"/>
          <w:szCs w:val="24"/>
        </w:rPr>
        <w:t>§1º É considerado deslocamento em caráter de urgência a solicitação que não permita a reserva do trecho ou, em sua impossibilidade, a emissão do bilhete com prazo de antecedência inferior a vinte dias da data de partida.</w:t>
      </w:r>
    </w:p>
    <w:p>
      <w:pPr>
        <w:jc w:val="both"/>
        <w:rPr>
          <w:rFonts w:ascii="Times New Roman" w:hAnsi="Times New Roman" w:cs="Times New Roman"/>
          <w:sz w:val="24"/>
          <w:szCs w:val="24"/>
        </w:rPr>
      </w:pPr>
      <w:r>
        <w:rPr>
          <w:rFonts w:ascii="Times New Roman" w:hAnsi="Times New Roman" w:cs="Times New Roman"/>
          <w:sz w:val="24"/>
          <w:szCs w:val="24"/>
        </w:rPr>
        <w:t>§2º A autorização para deslocamentos em caráter de urgência será discricionária e analisará a imprevisibilidade, a inviabilidade de agendamento posterior e o risco institucional do não afastamento, bem como dependerá de justificativa expressamente apresentada pelo Proponente, apontando obrigatoriamente:</w:t>
      </w:r>
    </w:p>
    <w:p>
      <w:pPr>
        <w:jc w:val="both"/>
        <w:rPr>
          <w:rFonts w:ascii="Times New Roman" w:hAnsi="Times New Roman" w:cs="Times New Roman"/>
          <w:sz w:val="24"/>
          <w:szCs w:val="24"/>
        </w:rPr>
      </w:pPr>
      <w:r>
        <w:rPr>
          <w:rFonts w:ascii="Times New Roman" w:hAnsi="Times New Roman" w:cs="Times New Roman"/>
          <w:sz w:val="24"/>
          <w:szCs w:val="24"/>
        </w:rPr>
        <w:t>I - o motivo que impossibilitou a apresentação das informações dentro do prazo;</w:t>
      </w:r>
    </w:p>
    <w:p>
      <w:pPr>
        <w:jc w:val="both"/>
        <w:rPr>
          <w:rFonts w:ascii="Times New Roman" w:hAnsi="Times New Roman" w:cs="Times New Roman"/>
          <w:sz w:val="24"/>
          <w:szCs w:val="24"/>
        </w:rPr>
      </w:pPr>
      <w:r>
        <w:rPr>
          <w:rFonts w:ascii="Times New Roman" w:hAnsi="Times New Roman" w:cs="Times New Roman"/>
          <w:sz w:val="24"/>
          <w:szCs w:val="24"/>
        </w:rPr>
        <w:t>II - a imprescindibilidade para a ocorrência da atividade fora do prazo; e</w:t>
      </w:r>
    </w:p>
    <w:p>
      <w:pPr>
        <w:jc w:val="both"/>
        <w:rPr>
          <w:rFonts w:ascii="Times New Roman" w:hAnsi="Times New Roman" w:cs="Times New Roman"/>
          <w:sz w:val="24"/>
          <w:szCs w:val="24"/>
        </w:rPr>
      </w:pPr>
      <w:r>
        <w:rPr>
          <w:rFonts w:ascii="Times New Roman" w:hAnsi="Times New Roman" w:cs="Times New Roman"/>
          <w:sz w:val="24"/>
          <w:szCs w:val="24"/>
        </w:rPr>
        <w:t>III - a impossibilidade de remarcação.</w:t>
      </w:r>
    </w:p>
    <w:p>
      <w:pPr>
        <w:jc w:val="both"/>
        <w:rPr>
          <w:rFonts w:ascii="Times New Roman" w:hAnsi="Times New Roman" w:cs="Times New Roman"/>
          <w:sz w:val="24"/>
          <w:szCs w:val="24"/>
        </w:rPr>
      </w:pPr>
      <w:r>
        <w:rPr>
          <w:rFonts w:ascii="Times New Roman" w:hAnsi="Times New Roman" w:cs="Times New Roman"/>
          <w:sz w:val="24"/>
          <w:szCs w:val="24"/>
        </w:rPr>
        <w:t>§3º A recorrência dos encaminhamentos, em caráter de urgência, poderá gerar consideração de "ato antieconômico" e, por decorrência, a responsabilização do Proponente.</w:t>
      </w:r>
    </w:p>
    <w:p>
      <w:pPr>
        <w:jc w:val="both"/>
        <w:rPr>
          <w:rFonts w:ascii="Times New Roman" w:hAnsi="Times New Roman" w:cs="Times New Roman"/>
          <w:sz w:val="24"/>
          <w:szCs w:val="24"/>
        </w:rPr>
      </w:pPr>
    </w:p>
    <w:p>
      <w:pPr>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V – DA SOLICITAÇÃO DE PASSAGENS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Art. 21º A escolha da tarifa mais vantajosa deverá ser realizada considerando o horário e o período da participação do servidor no evento, o tempo de traslado e a otimização do trabalho, visando garantir condição laborativa produtiva, utilizando os seguintes parâmetros:</w:t>
      </w:r>
    </w:p>
    <w:p>
      <w:pPr>
        <w:jc w:val="both"/>
        <w:rPr>
          <w:rFonts w:ascii="Times New Roman" w:hAnsi="Times New Roman" w:cs="Times New Roman"/>
          <w:sz w:val="24"/>
          <w:szCs w:val="24"/>
        </w:rPr>
      </w:pPr>
      <w:r>
        <w:rPr>
          <w:rFonts w:ascii="Times New Roman" w:hAnsi="Times New Roman" w:cs="Times New Roman"/>
          <w:sz w:val="24"/>
          <w:szCs w:val="24"/>
        </w:rPr>
        <w:t>I - a escolha do voo deve recair prioritariamente em percursos de menor duração, evitando-se, sempre que possível, trechos com escalas e conexões;</w:t>
      </w:r>
    </w:p>
    <w:p>
      <w:pPr>
        <w:jc w:val="both"/>
        <w:rPr>
          <w:rFonts w:ascii="Times New Roman" w:hAnsi="Times New Roman" w:cs="Times New Roman"/>
          <w:sz w:val="24"/>
          <w:szCs w:val="24"/>
        </w:rPr>
      </w:pPr>
      <w:r>
        <w:rPr>
          <w:rFonts w:ascii="Times New Roman" w:hAnsi="Times New Roman" w:cs="Times New Roman"/>
          <w:sz w:val="24"/>
          <w:szCs w:val="24"/>
        </w:rPr>
        <w:t>II - os horários de partida e de chegada do voo devem estar compreendidos no período entre 7h e 21h, salvo em casos de inexistência de voos que atendam a esses horários;</w:t>
      </w:r>
    </w:p>
    <w:p>
      <w:pPr>
        <w:jc w:val="both"/>
        <w:rPr>
          <w:rFonts w:ascii="Times New Roman" w:hAnsi="Times New Roman" w:cs="Times New Roman"/>
          <w:sz w:val="24"/>
          <w:szCs w:val="24"/>
        </w:rPr>
      </w:pPr>
      <w:r>
        <w:rPr>
          <w:rFonts w:ascii="Times New Roman" w:hAnsi="Times New Roman" w:cs="Times New Roman"/>
          <w:sz w:val="24"/>
          <w:szCs w:val="24"/>
        </w:rPr>
        <w:t>III - em viagens nacionais, deve-se priorizar o horário de chegada do voo que anteceda em, no mínimo, três horas o início previsto dos trabalhos, evento ou missão;</w:t>
      </w:r>
    </w:p>
    <w:p>
      <w:pPr>
        <w:jc w:val="both"/>
        <w:rPr>
          <w:rFonts w:ascii="Times New Roman" w:hAnsi="Times New Roman" w:cs="Times New Roman"/>
          <w:sz w:val="24"/>
          <w:szCs w:val="24"/>
        </w:rPr>
      </w:pPr>
      <w:r>
        <w:rPr>
          <w:rFonts w:ascii="Times New Roman" w:hAnsi="Times New Roman" w:cs="Times New Roman"/>
          <w:sz w:val="24"/>
          <w:szCs w:val="24"/>
        </w:rPr>
        <w:t>IV - em viagens internacionais, realizadas no período noturno, quando a soma dos trechos da origem até o destino ultrapassar oito horas, o embarque ocorrerá, prioritariamente, com um dia de antecedência; e</w:t>
      </w:r>
    </w:p>
    <w:p>
      <w:pPr>
        <w:jc w:val="both"/>
        <w:rPr>
          <w:rFonts w:ascii="Times New Roman" w:hAnsi="Times New Roman" w:cs="Times New Roman"/>
          <w:sz w:val="24"/>
          <w:szCs w:val="24"/>
        </w:rPr>
      </w:pPr>
      <w:r>
        <w:rPr>
          <w:rFonts w:ascii="Times New Roman" w:hAnsi="Times New Roman" w:cs="Times New Roman"/>
          <w:sz w:val="24"/>
          <w:szCs w:val="24"/>
        </w:rPr>
        <w:t>V - A escolha da tarifa deve privilegiar o menor preço, identificado entre os voos disponíveis na data de realização da pesquisa de passagens, prevalecendo, sempre que possível, a tarifa em classe econômica, observado o disposto neste artigo e no art. 1º do Decreto nº 9.280, de 6 de fevereiro de 2018.</w:t>
      </w:r>
    </w:p>
    <w:p>
      <w:pPr>
        <w:jc w:val="both"/>
        <w:rPr>
          <w:rFonts w:ascii="Times New Roman" w:hAnsi="Times New Roman" w:cs="Times New Roman"/>
          <w:sz w:val="24"/>
          <w:szCs w:val="24"/>
        </w:rPr>
      </w:pPr>
      <w:r>
        <w:rPr>
          <w:rFonts w:ascii="Times New Roman" w:hAnsi="Times New Roman" w:cs="Times New Roman"/>
          <w:sz w:val="24"/>
          <w:szCs w:val="24"/>
        </w:rPr>
        <w:t>Parágrafo único. É vedada a emissão de bilhete em data não condizente com a participação do servidor no evento.</w:t>
      </w:r>
    </w:p>
    <w:p>
      <w:pPr>
        <w:jc w:val="both"/>
        <w:rPr>
          <w:rFonts w:ascii="Times New Roman" w:hAnsi="Times New Roman" w:cs="Times New Roman"/>
          <w:sz w:val="24"/>
          <w:szCs w:val="24"/>
        </w:rPr>
      </w:pPr>
      <w:r>
        <w:rPr>
          <w:rFonts w:ascii="Times New Roman" w:hAnsi="Times New Roman" w:cs="Times New Roman"/>
          <w:sz w:val="24"/>
          <w:szCs w:val="24"/>
        </w:rPr>
        <w:t>Art. 22º O servidor fará jus à compra de passagem com bagagem despachada inclusa quando o afastamento se der por mais de dois pernoites fora de sede, limitado a uma peça por pessoa, observadas as restrições de peso ou volume impostas pela companhia aérea.</w:t>
      </w:r>
    </w:p>
    <w:p>
      <w:pPr>
        <w:jc w:val="both"/>
        <w:rPr>
          <w:rFonts w:ascii="Times New Roman" w:hAnsi="Times New Roman" w:cs="Times New Roman"/>
          <w:sz w:val="24"/>
          <w:szCs w:val="24"/>
        </w:rPr>
      </w:pPr>
      <w:r>
        <w:rPr>
          <w:rFonts w:ascii="Times New Roman" w:hAnsi="Times New Roman" w:cs="Times New Roman"/>
          <w:sz w:val="24"/>
          <w:szCs w:val="24"/>
        </w:rPr>
        <w:t xml:space="preserve">Parágrafo único. Recomenda-se a compra de passagem sem bagagem quando o custo de </w:t>
      </w:r>
      <w:bookmarkStart w:id="2" w:name="_GoBack"/>
      <w:r>
        <w:rPr>
          <w:rFonts w:ascii="Times New Roman" w:hAnsi="Times New Roman" w:cs="Times New Roman"/>
          <w:sz w:val="24"/>
          <w:szCs w:val="24"/>
        </w:rPr>
        <w:t xml:space="preserve">compra de passagem com bagagem despachada inclusa for maior que o de compra de </w:t>
      </w:r>
      <w:bookmarkEnd w:id="2"/>
      <w:r>
        <w:rPr>
          <w:rFonts w:ascii="Times New Roman" w:hAnsi="Times New Roman" w:cs="Times New Roman"/>
          <w:sz w:val="24"/>
          <w:szCs w:val="24"/>
        </w:rPr>
        <w:t>passagem sem bagagem, acrescido do custo de ressarcimento ao proposto pela compra junto à companhia.</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VI - DO PAGAMENTO DAS DIÁRIAS</w:t>
      </w:r>
    </w:p>
    <w:p>
      <w:pPr>
        <w:jc w:val="both"/>
        <w:rPr>
          <w:rFonts w:ascii="Times New Roman" w:hAnsi="Times New Roman" w:cs="Times New Roman"/>
          <w:sz w:val="24"/>
          <w:szCs w:val="24"/>
        </w:rPr>
      </w:pPr>
      <w:r>
        <w:rPr>
          <w:rFonts w:ascii="Times New Roman" w:hAnsi="Times New Roman" w:cs="Times New Roman"/>
          <w:sz w:val="24"/>
          <w:szCs w:val="24"/>
        </w:rPr>
        <w:t>Art. 23º As diárias serão pagas antecipadamente, de uma só vez, exceto nas seguintes situações, a critério da autoridade concedente:</w:t>
      </w:r>
    </w:p>
    <w:p>
      <w:pPr>
        <w:jc w:val="both"/>
        <w:rPr>
          <w:rFonts w:ascii="Times New Roman" w:hAnsi="Times New Roman" w:cs="Times New Roman"/>
          <w:sz w:val="24"/>
          <w:szCs w:val="24"/>
        </w:rPr>
      </w:pPr>
      <w:r>
        <w:rPr>
          <w:rFonts w:ascii="Times New Roman" w:hAnsi="Times New Roman" w:cs="Times New Roman"/>
          <w:sz w:val="24"/>
          <w:szCs w:val="24"/>
        </w:rPr>
        <w:t xml:space="preserve">I - situações de urgência, devidamente caracterizadas; e </w:t>
      </w:r>
    </w:p>
    <w:p>
      <w:pPr>
        <w:jc w:val="both"/>
        <w:rPr>
          <w:rFonts w:ascii="Times New Roman" w:hAnsi="Times New Roman" w:cs="Times New Roman"/>
          <w:sz w:val="24"/>
          <w:szCs w:val="24"/>
        </w:rPr>
      </w:pPr>
      <w:r>
        <w:rPr>
          <w:rFonts w:ascii="Times New Roman" w:hAnsi="Times New Roman" w:cs="Times New Roman"/>
          <w:sz w:val="24"/>
          <w:szCs w:val="24"/>
        </w:rPr>
        <w:t>II - quando o afastamento compreender período superior a quinze dias, caso em que poderão ser pagas parceladamente.</w:t>
      </w:r>
    </w:p>
    <w:p>
      <w:pPr>
        <w:jc w:val="both"/>
        <w:rPr>
          <w:rFonts w:ascii="Times New Roman" w:hAnsi="Times New Roman" w:cs="Times New Roman"/>
          <w:sz w:val="24"/>
          <w:szCs w:val="24"/>
        </w:rPr>
      </w:pPr>
      <w:r>
        <w:rPr>
          <w:rFonts w:ascii="Times New Roman" w:hAnsi="Times New Roman" w:cs="Times New Roman"/>
          <w:sz w:val="24"/>
          <w:szCs w:val="24"/>
        </w:rPr>
        <w:t>§1º Quando o afastamento se estender por tempo superior ao previsto, o servidor fará jus, ainda, às diárias correspondentes ao período prorrogado, desde que autorizada sua prorrogação.</w:t>
      </w:r>
    </w:p>
    <w:p>
      <w:pPr>
        <w:jc w:val="both"/>
        <w:rPr>
          <w:rFonts w:ascii="Times New Roman" w:hAnsi="Times New Roman" w:cs="Times New Roman"/>
          <w:sz w:val="24"/>
          <w:szCs w:val="24"/>
        </w:rPr>
      </w:pPr>
      <w:r>
        <w:rPr>
          <w:rFonts w:ascii="Times New Roman" w:hAnsi="Times New Roman" w:cs="Times New Roman"/>
          <w:sz w:val="24"/>
          <w:szCs w:val="24"/>
        </w:rPr>
        <w:t>Art. 24º Serão descontadas as importâncias percebidas pelo servidor como auxílio-transporte e auxílio-alimentação relativos aos dias úteis, inclusive o de retorno.</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VII - DAS ALTERAÇÕES</w:t>
      </w:r>
    </w:p>
    <w:p>
      <w:pPr>
        <w:jc w:val="both"/>
        <w:rPr>
          <w:rFonts w:ascii="Times New Roman" w:hAnsi="Times New Roman" w:cs="Times New Roman"/>
          <w:sz w:val="24"/>
          <w:szCs w:val="24"/>
        </w:rPr>
      </w:pPr>
      <w:r>
        <w:rPr>
          <w:rFonts w:ascii="Times New Roman" w:hAnsi="Times New Roman" w:cs="Times New Roman"/>
          <w:sz w:val="24"/>
          <w:szCs w:val="24"/>
        </w:rPr>
        <w:t>Art. 25º A remarcação de bilhetes já emitidos fica restrita aos casos de justificada e comprovada impossibilidade de sua utilização, mediante autorização do dirigente máximo de cada unidade e das demais autoridades competentes que compõem o fluxo do SCDP.</w:t>
      </w:r>
    </w:p>
    <w:p>
      <w:pPr>
        <w:jc w:val="both"/>
        <w:rPr>
          <w:rFonts w:ascii="Times New Roman" w:hAnsi="Times New Roman" w:cs="Times New Roman"/>
          <w:sz w:val="24"/>
          <w:szCs w:val="24"/>
        </w:rPr>
      </w:pPr>
      <w:r>
        <w:rPr>
          <w:rFonts w:ascii="Times New Roman" w:hAnsi="Times New Roman" w:cs="Times New Roman"/>
          <w:sz w:val="24"/>
          <w:szCs w:val="24"/>
        </w:rPr>
        <w:t>§1º Não serão realizadas alterações de voos, datas e horários sem a prévia autorização da autoridade máxima da unidade.</w:t>
      </w:r>
    </w:p>
    <w:p>
      <w:pPr>
        <w:jc w:val="both"/>
        <w:rPr>
          <w:rFonts w:ascii="Times New Roman" w:hAnsi="Times New Roman" w:cs="Times New Roman"/>
          <w:sz w:val="24"/>
          <w:szCs w:val="24"/>
        </w:rPr>
      </w:pPr>
      <w:r>
        <w:rPr>
          <w:rFonts w:ascii="Times New Roman" w:hAnsi="Times New Roman" w:cs="Times New Roman"/>
          <w:sz w:val="24"/>
          <w:szCs w:val="24"/>
        </w:rPr>
        <w:t>§2º A autorização deverá ser formalizada, preferencialmente, via SIPAC e deverá ser anexada à PCDP.</w:t>
      </w:r>
    </w:p>
    <w:p>
      <w:pPr>
        <w:jc w:val="both"/>
        <w:rPr>
          <w:rFonts w:ascii="Times New Roman" w:hAnsi="Times New Roman" w:cs="Times New Roman"/>
          <w:sz w:val="24"/>
          <w:szCs w:val="24"/>
        </w:rPr>
      </w:pPr>
      <w:r>
        <w:rPr>
          <w:rFonts w:ascii="Times New Roman" w:hAnsi="Times New Roman" w:cs="Times New Roman"/>
          <w:sz w:val="24"/>
          <w:szCs w:val="24"/>
        </w:rPr>
        <w:t>Art. 26º Os prejuízos causados ao erário decorrentes de cancelamentos ou alterações de viagem em desacordo com o estabelecido no caput do artigo 25 ensejarão responsabilização e ressarcimento.</w:t>
      </w:r>
    </w:p>
    <w:p>
      <w:pPr>
        <w:jc w:val="both"/>
        <w:rPr>
          <w:rFonts w:ascii="Times New Roman" w:hAnsi="Times New Roman" w:cs="Times New Roman"/>
          <w:sz w:val="24"/>
          <w:szCs w:val="24"/>
        </w:rPr>
      </w:pPr>
      <w:r>
        <w:rPr>
          <w:rFonts w:ascii="Times New Roman" w:hAnsi="Times New Roman" w:cs="Times New Roman"/>
          <w:sz w:val="24"/>
          <w:szCs w:val="24"/>
        </w:rPr>
        <w:t>§1º A unidade solicitante emitirá GRU para a ressarcimento dos prejuízos havidos.</w:t>
      </w:r>
    </w:p>
    <w:p>
      <w:pPr>
        <w:jc w:val="both"/>
        <w:rPr>
          <w:rFonts w:ascii="Times New Roman" w:hAnsi="Times New Roman" w:cs="Times New Roman"/>
          <w:sz w:val="24"/>
          <w:szCs w:val="24"/>
        </w:rPr>
      </w:pPr>
      <w:r>
        <w:rPr>
          <w:rFonts w:ascii="Times New Roman" w:hAnsi="Times New Roman" w:cs="Times New Roman"/>
          <w:sz w:val="24"/>
          <w:szCs w:val="24"/>
        </w:rPr>
        <w:t>§2º Deverão ser ressarcidas as despesas com bilhetes emitidos e todas as taxas relacionadas, inclusive as decorrentes da prestação de serviços pela agência de viagem, conforme termo contratual.</w:t>
      </w:r>
    </w:p>
    <w:p>
      <w:pPr>
        <w:jc w:val="both"/>
        <w:rPr>
          <w:rFonts w:ascii="Times New Roman" w:hAnsi="Times New Roman" w:cs="Times New Roman"/>
          <w:sz w:val="24"/>
          <w:szCs w:val="24"/>
        </w:rPr>
      </w:pPr>
      <w:r>
        <w:rPr>
          <w:rFonts w:ascii="Times New Roman" w:hAnsi="Times New Roman" w:cs="Times New Roman"/>
          <w:sz w:val="24"/>
          <w:szCs w:val="24"/>
        </w:rPr>
        <w:t>Art. 27º. O proposto poderá alterar, às suas custas, percurso, data ou horário dos bilhetes nacionais anteriormente emitidos, desde que cumprido o objetivo de sua viagem e que não haja comprometimento do desempenho de suas atribuições na UFPB.</w:t>
      </w:r>
    </w:p>
    <w:p>
      <w:pPr>
        <w:jc w:val="both"/>
        <w:rPr>
          <w:rFonts w:ascii="Times New Roman" w:hAnsi="Times New Roman" w:cs="Times New Roman"/>
          <w:sz w:val="24"/>
          <w:szCs w:val="24"/>
        </w:rPr>
      </w:pPr>
      <w:r>
        <w:rPr>
          <w:rFonts w:ascii="Times New Roman" w:hAnsi="Times New Roman" w:cs="Times New Roman"/>
          <w:sz w:val="24"/>
          <w:szCs w:val="24"/>
        </w:rPr>
        <w:t>Art. 28º Os procedimentos para alteração terão andamento no SCDP, mediante complementação ou nova solicitação.</w:t>
      </w:r>
    </w:p>
    <w:p>
      <w:pPr>
        <w:jc w:val="both"/>
        <w:rPr>
          <w:rFonts w:ascii="Times New Roman" w:hAnsi="Times New Roman" w:cs="Times New Roman"/>
          <w:sz w:val="24"/>
          <w:szCs w:val="24"/>
        </w:rPr>
      </w:pPr>
      <w:r>
        <w:rPr>
          <w:rFonts w:ascii="Times New Roman" w:hAnsi="Times New Roman" w:cs="Times New Roman"/>
          <w:sz w:val="24"/>
          <w:szCs w:val="24"/>
        </w:rPr>
        <w:t>Parágrafo Único. O Solicitante de Viagem deverá registrar, no campo "motivo da viagem", a motivação resumida da alteração: antecipação, prorrogação, complementação e/ou cancelamento total ou parcial, sem prejuízo da justificativa detalhada da solicitação.</w:t>
      </w:r>
    </w:p>
    <w:p>
      <w:pPr>
        <w:jc w:val="both"/>
        <w:rPr>
          <w:rFonts w:ascii="Times New Roman" w:hAnsi="Times New Roman" w:cs="Times New Roman"/>
          <w:sz w:val="24"/>
          <w:szCs w:val="24"/>
        </w:rPr>
      </w:pPr>
      <w:r>
        <w:rPr>
          <w:rFonts w:ascii="Times New Roman" w:hAnsi="Times New Roman" w:cs="Times New Roman"/>
          <w:sz w:val="24"/>
          <w:szCs w:val="24"/>
        </w:rPr>
        <w:t>Art. 29º Quaisquer alterações que impliquem em custos à Administração deverão ser aprovadas pelo Proponente e pelo Ordenador de Despesas.</w:t>
      </w:r>
    </w:p>
    <w:p>
      <w:pPr>
        <w:jc w:val="both"/>
        <w:rPr>
          <w:rFonts w:ascii="Times New Roman" w:hAnsi="Times New Roman" w:cs="Times New Roman"/>
          <w:sz w:val="24"/>
          <w:szCs w:val="24"/>
        </w:rPr>
      </w:pPr>
      <w:r>
        <w:rPr>
          <w:rFonts w:ascii="Times New Roman" w:hAnsi="Times New Roman" w:cs="Times New Roman"/>
          <w:sz w:val="24"/>
          <w:szCs w:val="24"/>
        </w:rPr>
        <w:t>§1º Se houver alterações de planejamento, em prazo inferior a vinte dias da viagem, deverão ser adotados os procedimentos de viagem urgente, incluindo as imprescindíveis justificativas.</w:t>
      </w:r>
    </w:p>
    <w:p>
      <w:pPr>
        <w:jc w:val="both"/>
        <w:rPr>
          <w:rFonts w:ascii="Times New Roman" w:hAnsi="Times New Roman" w:cs="Times New Roman"/>
          <w:sz w:val="24"/>
          <w:szCs w:val="24"/>
        </w:rPr>
      </w:pPr>
      <w:r>
        <w:rPr>
          <w:rFonts w:ascii="Times New Roman" w:hAnsi="Times New Roman" w:cs="Times New Roman"/>
          <w:sz w:val="24"/>
          <w:szCs w:val="24"/>
        </w:rPr>
        <w:t>§2º Quaisquer alterações de percurso, data ou horário de deslocamentos não autorizadas ou não determinadas pela Administração serão de inteira responsabilidade do servidor, que ressarcirá ao erário eventuais valores pagos por taxas ou serviços.</w:t>
      </w:r>
    </w:p>
    <w:p>
      <w:pPr>
        <w:jc w:val="both"/>
        <w:rPr>
          <w:rFonts w:ascii="Times New Roman" w:hAnsi="Times New Roman" w:cs="Times New Roman"/>
          <w:color w:val="FF0000"/>
          <w:sz w:val="24"/>
          <w:szCs w:val="24"/>
        </w:rPr>
      </w:pPr>
      <w:r>
        <w:rPr>
          <w:rFonts w:ascii="Times New Roman" w:hAnsi="Times New Roman" w:cs="Times New Roman"/>
          <w:sz w:val="24"/>
          <w:szCs w:val="24"/>
        </w:rPr>
        <w:t xml:space="preserve">Art. 30º Qualquer alteração de viagem que ocasione a não utilização do bilhete comprado pelo MEC, será de responsabilidade do proposto comunicar ao MEC, com pelo menos um dia útil de antecedência da data prevista para o embarque, por mensagem ao correio eletrônico: </w:t>
      </w:r>
      <w:r>
        <w:fldChar w:fldCharType="begin"/>
      </w:r>
      <w:r>
        <w:instrText xml:space="preserve"> HYPERLINK "mailto:dcdp@mec.gov.br" </w:instrText>
      </w:r>
      <w:r>
        <w:fldChar w:fldCharType="separate"/>
      </w:r>
      <w:r>
        <w:rPr>
          <w:rStyle w:val="4"/>
          <w:rFonts w:ascii="Times New Roman" w:hAnsi="Times New Roman" w:cs="Times New Roman"/>
          <w:sz w:val="24"/>
          <w:szCs w:val="24"/>
        </w:rPr>
        <w:t>dcdp@mec.gov.br</w:t>
      </w:r>
      <w:r>
        <w:rPr>
          <w:rStyle w:val="4"/>
          <w:rFonts w:ascii="Times New Roman" w:hAnsi="Times New Roman" w:cs="Times New Roman"/>
          <w:sz w:val="24"/>
          <w:szCs w:val="24"/>
        </w:rPr>
        <w:fldChar w:fldCharType="end"/>
      </w:r>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sz w:val="24"/>
          <w:szCs w:val="24"/>
        </w:rPr>
        <w:t>Art. 31º Nos casos em que o proposto cancelar a viagem ou não comparecer ao embarque no horário estabelecido (no show), ficarão sob sua responsabilidade todas as despesas relacionadas a eventuais alterações.</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VIII – DA PRESTAÇÃO DE CONTAS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Art. 32º. Para a prestação de contas de missões em território nacional, o proposto, seja servidor ou colaborador eventual, deverá apresentar, no prazo máximo de cinco dias corridos, no SCDP, contados da conclusão da missão, os seguintes documentos:</w:t>
      </w:r>
    </w:p>
    <w:p>
      <w:pPr>
        <w:jc w:val="both"/>
        <w:rPr>
          <w:rFonts w:ascii="Times New Roman" w:hAnsi="Times New Roman" w:cs="Times New Roman"/>
          <w:sz w:val="24"/>
          <w:szCs w:val="24"/>
        </w:rPr>
      </w:pPr>
      <w:r>
        <w:rPr>
          <w:rFonts w:ascii="Times New Roman" w:hAnsi="Times New Roman" w:cs="Times New Roman"/>
          <w:sz w:val="24"/>
          <w:szCs w:val="24"/>
        </w:rPr>
        <w:t>I - relatório de viagem,</w:t>
      </w:r>
      <w:r>
        <w:rPr>
          <w:rFonts w:ascii="Times New Roman" w:hAnsi="Times New Roman" w:cs="Times New Roman"/>
          <w:color w:val="FF0000"/>
          <w:sz w:val="24"/>
          <w:szCs w:val="24"/>
        </w:rPr>
        <w:t xml:space="preserve"> </w:t>
      </w:r>
      <w:r>
        <w:rPr>
          <w:rFonts w:ascii="Times New Roman" w:hAnsi="Times New Roman" w:cs="Times New Roman"/>
          <w:sz w:val="24"/>
          <w:szCs w:val="24"/>
        </w:rPr>
        <w:t>constando, além da agenda realizada, relato detalhado de atividades desenvolvidas, bem como proposição de ações, programas ou plano de trabalho como consequência da missão realizada;</w:t>
      </w:r>
    </w:p>
    <w:p>
      <w:pPr>
        <w:jc w:val="both"/>
        <w:rPr>
          <w:rFonts w:ascii="Times New Roman" w:hAnsi="Times New Roman" w:cs="Times New Roman"/>
          <w:sz w:val="24"/>
          <w:szCs w:val="24"/>
        </w:rPr>
      </w:pPr>
      <w:r>
        <w:rPr>
          <w:rFonts w:ascii="Times New Roman" w:hAnsi="Times New Roman" w:cs="Times New Roman"/>
          <w:sz w:val="24"/>
          <w:szCs w:val="24"/>
        </w:rPr>
        <w:t>II - apresentação dos bilhetes ou canhotos dos cartões de embarque, em original ou segunda via, ou recibo do passageiro obtido quando da realização do check-in via internet, ou a declaração fornecida pela companhia aérea;  e</w:t>
      </w:r>
    </w:p>
    <w:p>
      <w:pPr>
        <w:jc w:val="both"/>
        <w:rPr>
          <w:rFonts w:ascii="Times New Roman" w:hAnsi="Times New Roman" w:cs="Times New Roman"/>
          <w:sz w:val="24"/>
          <w:szCs w:val="24"/>
        </w:rPr>
      </w:pPr>
      <w:r>
        <w:rPr>
          <w:rFonts w:ascii="Times New Roman" w:hAnsi="Times New Roman" w:cs="Times New Roman"/>
          <w:sz w:val="24"/>
          <w:szCs w:val="24"/>
        </w:rPr>
        <w:t>III - apresentação de documentos relacionados com o objetivo das viagens realizadas a serviço, a exemplo de atas de reunião, certificados de participação ou presença, entre outros que venham a comprovar realização das atividades previstas.</w:t>
      </w:r>
    </w:p>
    <w:p>
      <w:pPr>
        <w:jc w:val="both"/>
        <w:rPr>
          <w:rFonts w:ascii="Times New Roman" w:hAnsi="Times New Roman" w:cs="Times New Roman"/>
          <w:sz w:val="24"/>
          <w:szCs w:val="24"/>
        </w:rPr>
      </w:pPr>
      <w:r>
        <w:rPr>
          <w:rFonts w:ascii="Times New Roman" w:hAnsi="Times New Roman" w:cs="Times New Roman"/>
          <w:sz w:val="24"/>
          <w:szCs w:val="24"/>
        </w:rPr>
        <w:t>Art. 33º É de responsabilidade do proposto se munir de documentos que venham a comprovar a efetiva realização das atividades previstas.</w:t>
      </w:r>
    </w:p>
    <w:p>
      <w:pPr>
        <w:jc w:val="both"/>
        <w:rPr>
          <w:rFonts w:ascii="Times New Roman" w:hAnsi="Times New Roman" w:cs="Times New Roman"/>
          <w:sz w:val="24"/>
          <w:szCs w:val="24"/>
        </w:rPr>
      </w:pPr>
      <w:r>
        <w:rPr>
          <w:rFonts w:ascii="Times New Roman" w:hAnsi="Times New Roman" w:cs="Times New Roman"/>
          <w:sz w:val="24"/>
          <w:szCs w:val="24"/>
        </w:rPr>
        <w:t>Art. 34º Na hipótese de alteração do período da viagem por interesse da Administração, a unidade solicitante deverá, no ato da prestação de contas no SCDP, realizar o ajuste necessário para adequação dos valores das diárias com vistas à complementação.</w:t>
      </w:r>
    </w:p>
    <w:p>
      <w:pPr>
        <w:jc w:val="both"/>
        <w:rPr>
          <w:rFonts w:ascii="Times New Roman" w:hAnsi="Times New Roman" w:cs="Times New Roman"/>
          <w:sz w:val="24"/>
          <w:szCs w:val="24"/>
        </w:rPr>
      </w:pPr>
      <w:r>
        <w:rPr>
          <w:rFonts w:ascii="Times New Roman" w:hAnsi="Times New Roman" w:cs="Times New Roman"/>
          <w:sz w:val="24"/>
          <w:szCs w:val="24"/>
        </w:rPr>
        <w:t>Parágrafo único. O servidor que permanecer na localidade de destino por tempo superior ao autorizado em decorrência de atraso/cancelamento de voos e que tiver as despesas custeadas pela companhia aérea que deu causa, não fará jus à diária no período prorrogado.</w:t>
      </w:r>
    </w:p>
    <w:p>
      <w:pPr>
        <w:jc w:val="both"/>
        <w:rPr>
          <w:rFonts w:ascii="Times New Roman" w:hAnsi="Times New Roman" w:cs="Times New Roman"/>
          <w:sz w:val="24"/>
          <w:szCs w:val="24"/>
        </w:rPr>
      </w:pPr>
      <w:r>
        <w:rPr>
          <w:rFonts w:ascii="Times New Roman" w:hAnsi="Times New Roman" w:cs="Times New Roman"/>
          <w:sz w:val="24"/>
          <w:szCs w:val="24"/>
        </w:rPr>
        <w:t>Art. 35º Serão restituídas pelo servidor, em cinco dias contados da data do retorno à sede originária de serviço, as diárias recebidas em excesso, quando o deslocamento ocorrer em prazo menor que o previsto, mediante pagamento de Guia de Recolhimento da União ‒ GRU.</w:t>
      </w:r>
    </w:p>
    <w:p>
      <w:pPr>
        <w:jc w:val="both"/>
        <w:rPr>
          <w:rFonts w:ascii="Times New Roman" w:hAnsi="Times New Roman" w:cs="Times New Roman"/>
          <w:sz w:val="24"/>
          <w:szCs w:val="24"/>
        </w:rPr>
      </w:pPr>
      <w:r>
        <w:rPr>
          <w:rFonts w:ascii="Times New Roman" w:hAnsi="Times New Roman" w:cs="Times New Roman"/>
          <w:sz w:val="24"/>
          <w:szCs w:val="24"/>
        </w:rPr>
        <w:t>Parágrafo Único. Serão, também, restituídas, em sua totalidade, no prazo estabelecido neste artigo, as diárias recebidas pelo servidor quando, por qualquer circunstância, não ocorrer o afastamento.</w:t>
      </w:r>
    </w:p>
    <w:p>
      <w:pPr>
        <w:jc w:val="both"/>
        <w:rPr>
          <w:rFonts w:ascii="Times New Roman" w:hAnsi="Times New Roman" w:cs="Times New Roman"/>
          <w:sz w:val="24"/>
          <w:szCs w:val="24"/>
        </w:rPr>
      </w:pPr>
      <w:r>
        <w:rPr>
          <w:rFonts w:ascii="Times New Roman" w:hAnsi="Times New Roman" w:cs="Times New Roman"/>
          <w:sz w:val="24"/>
          <w:szCs w:val="24"/>
        </w:rPr>
        <w:t>Art. 36º O servidor ou o colaborador eventual ficará impedido de realizar nova viagem enquanto não apresentar, ou não for aprovada, sua prestação de contas.</w:t>
      </w:r>
    </w:p>
    <w:p>
      <w:pPr>
        <w:jc w:val="both"/>
        <w:rPr>
          <w:rFonts w:ascii="Times New Roman" w:hAnsi="Times New Roman" w:cs="Times New Roman"/>
          <w:sz w:val="24"/>
          <w:szCs w:val="24"/>
        </w:rPr>
      </w:pPr>
      <w:r>
        <w:rPr>
          <w:rFonts w:ascii="Times New Roman" w:hAnsi="Times New Roman" w:cs="Times New Roman"/>
          <w:sz w:val="24"/>
          <w:szCs w:val="24"/>
        </w:rPr>
        <w:t>Art. 37º Compete ao Proponente a avaliação das informações prestadas pelo Proposto, bem como a aprovação da prestação de contas apresentada.</w:t>
      </w:r>
    </w:p>
    <w:p>
      <w:pPr>
        <w:jc w:val="both"/>
        <w:rPr>
          <w:rFonts w:ascii="Times New Roman" w:hAnsi="Times New Roman" w:cs="Times New Roman"/>
          <w:sz w:val="24"/>
          <w:szCs w:val="24"/>
        </w:rPr>
      </w:pPr>
      <w:r>
        <w:rPr>
          <w:rFonts w:ascii="Times New Roman" w:hAnsi="Times New Roman" w:cs="Times New Roman"/>
          <w:sz w:val="24"/>
          <w:szCs w:val="24"/>
        </w:rPr>
        <w:t>Parágrafo único. O servidor Proponente fica impedido de aprovar sua própria prestação de contas.</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IX - DAS DISPOSIÇÕES FINAIS</w:t>
      </w:r>
    </w:p>
    <w:p>
      <w:pPr>
        <w:jc w:val="both"/>
        <w:rPr>
          <w:rFonts w:ascii="Times New Roman" w:hAnsi="Times New Roman" w:cs="Times New Roman"/>
          <w:sz w:val="24"/>
          <w:szCs w:val="24"/>
        </w:rPr>
      </w:pPr>
      <w:r>
        <w:rPr>
          <w:rFonts w:ascii="Times New Roman" w:hAnsi="Times New Roman" w:cs="Times New Roman"/>
          <w:sz w:val="24"/>
          <w:szCs w:val="24"/>
        </w:rPr>
        <w:t>Art. 38º A participação de servidores em feiras, fóruns, seminários, congressos, simpósios, grupos de trabalho e outros eventos será de, no máximo, dois representantes para eventos no país e um representante para eventos no exterior, por unidade ou entidade vinculada.</w:t>
      </w:r>
    </w:p>
    <w:p>
      <w:pPr>
        <w:jc w:val="both"/>
        <w:rPr>
          <w:rFonts w:ascii="Times New Roman" w:hAnsi="Times New Roman" w:cs="Times New Roman"/>
          <w:sz w:val="24"/>
          <w:szCs w:val="24"/>
        </w:rPr>
      </w:pPr>
      <w:r>
        <w:rPr>
          <w:rFonts w:ascii="Times New Roman" w:hAnsi="Times New Roman" w:cs="Times New Roman"/>
          <w:sz w:val="24"/>
          <w:szCs w:val="24"/>
        </w:rPr>
        <w:t>Parágrafo único. Somente em caráter excepcional e quando houver necessidade devidamente justificada, por meio de exposição de motivos dos dirigentes das unidades, o número de participantes poderá ser ampliado mediante autorização prévia da Autoridade Proponente.</w:t>
      </w:r>
    </w:p>
    <w:p>
      <w:pPr>
        <w:jc w:val="both"/>
        <w:rPr>
          <w:rFonts w:ascii="Times New Roman" w:hAnsi="Times New Roman" w:cs="Times New Roman"/>
          <w:sz w:val="24"/>
          <w:szCs w:val="24"/>
        </w:rPr>
      </w:pPr>
      <w:r>
        <w:rPr>
          <w:rFonts w:ascii="Times New Roman" w:hAnsi="Times New Roman" w:cs="Times New Roman"/>
          <w:sz w:val="24"/>
          <w:szCs w:val="24"/>
        </w:rPr>
        <w:t>Art. 39º As demandas referentes a cadastro ou exclusão de usuários, alteração de perfil ou atualização de dados cadastrais no SCDP deverá ser dirigida à PRA - Assessoria de Diárias, Passagens e Hospedagens pelas unidades solicitantes, através de processo eletrônico via SIPAC, com o envio dos atos legais, se for o caso.</w:t>
      </w:r>
    </w:p>
    <w:p>
      <w:pPr>
        <w:jc w:val="both"/>
        <w:rPr>
          <w:rFonts w:ascii="Times New Roman" w:hAnsi="Times New Roman" w:cs="Times New Roman"/>
          <w:sz w:val="24"/>
          <w:szCs w:val="24"/>
        </w:rPr>
      </w:pPr>
      <w:r>
        <w:rPr>
          <w:rFonts w:ascii="Times New Roman" w:hAnsi="Times New Roman" w:cs="Times New Roman"/>
          <w:sz w:val="24"/>
          <w:szCs w:val="24"/>
        </w:rPr>
        <w:t>Art. 40º Os servidores da UFPB deverão observar, igualmente, o tutorial do SCDP, disponível no próprio sistema e no endereço eletrônico da PRA, o qual detalha a legislação sobre os afastamentos do país, concessão de diárias e passagens e outras questões correlatas.</w:t>
      </w:r>
    </w:p>
    <w:p>
      <w:pPr>
        <w:jc w:val="both"/>
        <w:rPr>
          <w:rFonts w:ascii="Times New Roman" w:hAnsi="Times New Roman" w:cs="Times New Roman"/>
          <w:sz w:val="24"/>
          <w:szCs w:val="24"/>
        </w:rPr>
      </w:pPr>
      <w:r>
        <w:rPr>
          <w:rFonts w:ascii="Times New Roman" w:hAnsi="Times New Roman" w:cs="Times New Roman"/>
          <w:sz w:val="24"/>
          <w:szCs w:val="24"/>
        </w:rPr>
        <w:t>Art. 41º  O canal de atendimento com a Assessoria de Diárias, Passagens e Hospedagem – PRA e suporte para o SCDP na UFPB se dá através de chamado pelo site da PRA, link de Acesso: </w:t>
      </w:r>
      <w:r>
        <w:fldChar w:fldCharType="begin"/>
      </w:r>
      <w:r>
        <w:instrText xml:space="preserve"> HYPERLINK "http://www.pra.ufpb.br/pra/contents/menu/servicos/suporte-ti" </w:instrText>
      </w:r>
      <w:r>
        <w:fldChar w:fldCharType="separate"/>
      </w:r>
      <w:r>
        <w:rPr>
          <w:rStyle w:val="4"/>
          <w:rFonts w:ascii="Times New Roman" w:hAnsi="Times New Roman" w:cs="Times New Roman"/>
          <w:b/>
          <w:bCs/>
          <w:sz w:val="24"/>
          <w:szCs w:val="24"/>
        </w:rPr>
        <w:t>http://www.pra.ufpb.br/pra/contents/menu/servicos/suporte-ti</w:t>
      </w:r>
      <w:r>
        <w:rPr>
          <w:rStyle w:val="4"/>
          <w:rFonts w:ascii="Times New Roman" w:hAnsi="Times New Roman" w:cs="Times New Roman"/>
          <w:b/>
          <w:bCs/>
          <w:sz w:val="24"/>
          <w:szCs w:val="24"/>
        </w:rPr>
        <w:fldChar w:fldCharType="end"/>
      </w:r>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sz w:val="24"/>
          <w:szCs w:val="24"/>
        </w:rPr>
        <w:t>§1º A comunicação oficial com o setor que trata no caput deste artigo se dá através de processo eletrônico via SIPAC ou através do setor de Protocolo Geral.</w:t>
      </w:r>
    </w:p>
    <w:p>
      <w:pPr>
        <w:jc w:val="both"/>
        <w:rPr>
          <w:rFonts w:ascii="Times New Roman" w:hAnsi="Times New Roman" w:cs="Times New Roman"/>
          <w:sz w:val="24"/>
          <w:szCs w:val="24"/>
        </w:rPr>
      </w:pPr>
      <w:r>
        <w:rPr>
          <w:rFonts w:ascii="Times New Roman" w:hAnsi="Times New Roman" w:cs="Times New Roman"/>
          <w:sz w:val="24"/>
          <w:szCs w:val="24"/>
        </w:rPr>
        <w:t>§2º Os prazos e trâmites seguirão as disposições presentes na Lei nº 9.784, DE 29 DE JANEIRO DE 1999 que regula o processo administrativo no âmbito da Administração Pública Federal.</w:t>
      </w:r>
    </w:p>
    <w:p>
      <w:pPr>
        <w:jc w:val="both"/>
        <w:rPr>
          <w:rFonts w:ascii="Times New Roman" w:hAnsi="Times New Roman" w:cs="Times New Roman"/>
          <w:sz w:val="24"/>
          <w:szCs w:val="24"/>
        </w:rPr>
      </w:pPr>
      <w:r>
        <w:rPr>
          <w:rFonts w:ascii="Times New Roman" w:hAnsi="Times New Roman" w:cs="Times New Roman"/>
          <w:sz w:val="24"/>
          <w:szCs w:val="24"/>
        </w:rPr>
        <w:t>Art. 42º São competentes para atuarem como Autoridade Superior e Proponentes no SCDP, desde que devidamente cadastrados e com certificação digital:</w:t>
      </w:r>
    </w:p>
    <w:p>
      <w:pPr>
        <w:jc w:val="both"/>
        <w:rPr>
          <w:rFonts w:ascii="Times New Roman" w:hAnsi="Times New Roman" w:cs="Times New Roman"/>
          <w:sz w:val="24"/>
          <w:szCs w:val="24"/>
        </w:rPr>
      </w:pPr>
      <w:r>
        <w:rPr>
          <w:rFonts w:ascii="Times New Roman" w:hAnsi="Times New Roman" w:cs="Times New Roman"/>
          <w:sz w:val="24"/>
          <w:szCs w:val="24"/>
        </w:rPr>
        <w:t>I – Dirigente máximo do órgão; e</w:t>
      </w:r>
    </w:p>
    <w:p>
      <w:pPr>
        <w:jc w:val="both"/>
        <w:rPr>
          <w:rFonts w:ascii="Times New Roman" w:hAnsi="Times New Roman" w:cs="Times New Roman"/>
          <w:sz w:val="24"/>
          <w:szCs w:val="24"/>
        </w:rPr>
      </w:pPr>
      <w:r>
        <w:rPr>
          <w:rFonts w:ascii="Times New Roman" w:hAnsi="Times New Roman" w:cs="Times New Roman"/>
          <w:sz w:val="24"/>
          <w:szCs w:val="24"/>
        </w:rPr>
        <w:t>II – Diretores Gerais dos Campus.</w:t>
      </w:r>
    </w:p>
    <w:p>
      <w:pPr>
        <w:jc w:val="both"/>
        <w:rPr>
          <w:rFonts w:ascii="Times New Roman" w:hAnsi="Times New Roman" w:cs="Times New Roman"/>
          <w:sz w:val="24"/>
          <w:szCs w:val="24"/>
        </w:rPr>
      </w:pPr>
      <w:r>
        <w:rPr>
          <w:rFonts w:ascii="Times New Roman" w:hAnsi="Times New Roman" w:cs="Times New Roman"/>
          <w:sz w:val="24"/>
          <w:szCs w:val="24"/>
        </w:rPr>
        <w:t>Art. 43º Responderão solidariamente pelos atos praticados em desacordo com a legislação, a autoridade Proponente, o Ordenador de Despesas e o Proposto.</w:t>
      </w:r>
    </w:p>
    <w:p>
      <w:pPr>
        <w:jc w:val="both"/>
        <w:rPr>
          <w:rFonts w:ascii="Times New Roman" w:hAnsi="Times New Roman" w:cs="Times New Roman"/>
          <w:sz w:val="24"/>
          <w:szCs w:val="24"/>
        </w:rPr>
      </w:pPr>
      <w:r>
        <w:rPr>
          <w:rFonts w:ascii="Times New Roman" w:hAnsi="Times New Roman" w:cs="Times New Roman"/>
          <w:sz w:val="24"/>
          <w:szCs w:val="24"/>
        </w:rPr>
        <w:t>Art. 44º Os casos omissos serão resolvidos pela Pró-Reitoria de Administração.</w:t>
      </w:r>
    </w:p>
    <w:p>
      <w:pPr>
        <w:jc w:val="both"/>
        <w:rPr>
          <w:rFonts w:ascii="Times New Roman" w:hAnsi="Times New Roman" w:cs="Times New Roman"/>
          <w:sz w:val="24"/>
          <w:szCs w:val="24"/>
        </w:rPr>
      </w:pPr>
      <w:r>
        <w:rPr>
          <w:rFonts w:ascii="Times New Roman" w:hAnsi="Times New Roman" w:cs="Times New Roman"/>
          <w:sz w:val="24"/>
          <w:szCs w:val="24"/>
        </w:rPr>
        <w:t>Art. 45º Esta Instrução Normativa entra em vigor a partir do dia de sua publicação, com eficácia nesta data.</w:t>
      </w:r>
    </w:p>
    <w:p>
      <w:pPr>
        <w:jc w:val="both"/>
        <w:rPr>
          <w:rFonts w:ascii="Times New Roman" w:hAnsi="Times New Roman" w:cs="Times New Roman"/>
          <w:sz w:val="24"/>
          <w:szCs w:val="24"/>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00"/>
    <w:rsid w:val="00013D49"/>
    <w:rsid w:val="000B51B3"/>
    <w:rsid w:val="001225AA"/>
    <w:rsid w:val="00217878"/>
    <w:rsid w:val="00263FEC"/>
    <w:rsid w:val="00277A8D"/>
    <w:rsid w:val="002E1300"/>
    <w:rsid w:val="0030072E"/>
    <w:rsid w:val="00311BE7"/>
    <w:rsid w:val="00321CBF"/>
    <w:rsid w:val="003872AB"/>
    <w:rsid w:val="00396F26"/>
    <w:rsid w:val="00411653"/>
    <w:rsid w:val="00471B1D"/>
    <w:rsid w:val="004A13B6"/>
    <w:rsid w:val="004C6216"/>
    <w:rsid w:val="004D194A"/>
    <w:rsid w:val="00525478"/>
    <w:rsid w:val="005617AB"/>
    <w:rsid w:val="00620A9A"/>
    <w:rsid w:val="006568A7"/>
    <w:rsid w:val="0068053C"/>
    <w:rsid w:val="006A6EA6"/>
    <w:rsid w:val="006C0B5D"/>
    <w:rsid w:val="006F59D1"/>
    <w:rsid w:val="007259C4"/>
    <w:rsid w:val="00735FA1"/>
    <w:rsid w:val="0076696E"/>
    <w:rsid w:val="007F3F70"/>
    <w:rsid w:val="00834D3A"/>
    <w:rsid w:val="00881274"/>
    <w:rsid w:val="008B3458"/>
    <w:rsid w:val="009D5954"/>
    <w:rsid w:val="00A06FA4"/>
    <w:rsid w:val="00A073B6"/>
    <w:rsid w:val="00A94D53"/>
    <w:rsid w:val="00A95ECE"/>
    <w:rsid w:val="00C05761"/>
    <w:rsid w:val="00CB4107"/>
    <w:rsid w:val="00CF4454"/>
    <w:rsid w:val="00D234DC"/>
    <w:rsid w:val="00D648F3"/>
    <w:rsid w:val="00D732B0"/>
    <w:rsid w:val="00DF570C"/>
    <w:rsid w:val="00E12387"/>
    <w:rsid w:val="00E6340D"/>
    <w:rsid w:val="00ED0E36"/>
    <w:rsid w:val="00F67A16"/>
    <w:rsid w:val="00FF5B8A"/>
    <w:rsid w:val="160A3CC1"/>
    <w:rsid w:val="25E86B7E"/>
    <w:rsid w:val="35697728"/>
    <w:rsid w:val="3C3C0492"/>
    <w:rsid w:val="49B0272C"/>
    <w:rsid w:val="5E637D5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customStyle="1" w:styleId="5">
    <w:name w:val="Menção Pendente1"/>
    <w:basedOn w:val="2"/>
    <w:semiHidden/>
    <w:unhideWhenUsed/>
    <w:qFormat/>
    <w:uiPriority w:val="99"/>
    <w:rPr>
      <w:color w:val="605E5C"/>
      <w:shd w:val="clear" w:color="auto" w:fill="E1DFDD"/>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3986</Words>
  <Characters>21525</Characters>
  <Lines>179</Lines>
  <Paragraphs>50</Paragraphs>
  <TotalTime>863</TotalTime>
  <ScaleCrop>false</ScaleCrop>
  <LinksUpToDate>false</LinksUpToDate>
  <CharactersWithSpaces>25461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2020-01-07T19:03:00Z</dcterms:created>
  <dc:creator>fernando antônio</dc:creator>
  <cp:lastModifiedBy>Financeiro</cp:lastModifiedBy>
  <dcterms:modified xsi:type="dcterms:W3CDTF">2022-12-19T12:35:35Z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ECC989E999C74EBAB496FD1B1A6EE0CB</vt:lpwstr>
  </property>
</Properties>
</file>