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2AD2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noProof/>
        </w:rPr>
        <w:drawing>
          <wp:inline distT="0" distB="0" distL="114300" distR="114300" wp14:anchorId="0CE8D8CA" wp14:editId="5BD18397">
            <wp:extent cx="544195" cy="771525"/>
            <wp:effectExtent l="0" t="0" r="0" b="0"/>
            <wp:docPr id="1027" name="image1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E46B4C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/>
        </w:rPr>
        <w:t>MINISTÉRIO DA EDUCAÇÃO</w:t>
      </w:r>
    </w:p>
    <w:p w14:paraId="3CF4EE25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/>
        </w:rPr>
        <w:t>UNIVERSIDADE FEDERAL DA PARAÍBA</w:t>
      </w:r>
    </w:p>
    <w:p w14:paraId="1B60C960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/>
        </w:rPr>
        <w:t>PRÓ-REITORIA ADMINISTRATIVA</w:t>
      </w:r>
    </w:p>
    <w:p w14:paraId="6B1A29BC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65C00489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u w:val="single"/>
        </w:rPr>
      </w:pPr>
      <w:r>
        <w:rPr>
          <w:b/>
          <w:i/>
          <w:u w:val="single"/>
        </w:rPr>
        <w:t>Orientações de preenchimento deste formulário:</w:t>
      </w:r>
    </w:p>
    <w:p w14:paraId="127AE3B3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F7DFB09" w14:textId="77777777" w:rsidR="00D270DA" w:rsidRDefault="00697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i/>
        </w:rPr>
        <w:t xml:space="preserve">Este arquivo, devidamente preenchido, e assinado pela chefia imediata, deverá ser anexado ao processo eletrônico no SIPAC e enviado para a unidade </w:t>
      </w:r>
      <w:r>
        <w:rPr>
          <w:b/>
          <w:i/>
        </w:rPr>
        <w:t>SEÇÃO DE COMPRAS - 11.00.47.01</w:t>
      </w:r>
    </w:p>
    <w:p w14:paraId="6F1433CD" w14:textId="77777777" w:rsidR="00D270DA" w:rsidRDefault="00697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i/>
        </w:rPr>
        <w:t xml:space="preserve">Ao preencher este formulário, as orientações </w:t>
      </w:r>
      <w:r>
        <w:rPr>
          <w:b/>
          <w:i/>
          <w:color w:val="FF0000"/>
          <w:u w:val="single"/>
        </w:rPr>
        <w:t>GRAFADAS EM VERMELHO</w:t>
      </w:r>
      <w:r>
        <w:rPr>
          <w:i/>
        </w:rPr>
        <w:t xml:space="preserve"> deverão ser excluídas.</w:t>
      </w:r>
    </w:p>
    <w:p w14:paraId="75142DC4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22CA06E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u w:val="single"/>
        </w:rPr>
      </w:pPr>
    </w:p>
    <w:p w14:paraId="251368EA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u w:val="single"/>
        </w:rPr>
      </w:pPr>
      <w:r>
        <w:rPr>
          <w:b/>
          <w:u w:val="single"/>
        </w:rPr>
        <w:t>ESTUDOS TÉCNICOS PRELIMINARES</w:t>
      </w:r>
    </w:p>
    <w:p w14:paraId="74ACA163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u w:val="single"/>
        </w:rPr>
      </w:pPr>
    </w:p>
    <w:p w14:paraId="1DB83EA4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 acordo com a legislação de compras públicas, as contratações devem ser precedidas de Estudos Preliminares para análise da sua viabilidade e o levantamento dos elementos essenciais que servirão para compor o Termo de Referência ou Projeto Básico, de form</w:t>
      </w:r>
      <w:r>
        <w:rPr>
          <w:color w:val="FF0000"/>
        </w:rPr>
        <w:t>a que melhor atenda às necessidades da Administração.</w:t>
      </w:r>
    </w:p>
    <w:p w14:paraId="4047CDCE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u w:val="single"/>
        </w:rPr>
      </w:pPr>
    </w:p>
    <w:p w14:paraId="1DAF2278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</w:rPr>
      </w:pPr>
      <w:r>
        <w:rPr>
          <w:b/>
          <w:color w:val="FF0000"/>
        </w:rPr>
        <w:t>Fundamentos legais:</w:t>
      </w:r>
    </w:p>
    <w:p w14:paraId="62CA05C5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</w:rPr>
      </w:pPr>
    </w:p>
    <w:p w14:paraId="7B4C4EE6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</w:rPr>
      </w:pPr>
      <w:hyperlink r:id="rId7">
        <w:r>
          <w:rPr>
            <w:b/>
            <w:color w:val="FF0000"/>
          </w:rPr>
          <w:t>DECRETO Nº 10.024, DE 20 DE SETEMBRO DE 2019.</w:t>
        </w:r>
      </w:hyperlink>
    </w:p>
    <w:p w14:paraId="397BC2D1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Art. 3º Para fins do disposto neste Decreto, considera-se:</w:t>
      </w:r>
    </w:p>
    <w:p w14:paraId="5BEDB01B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IV - Estudo técnico preliminar - documento constitutivo da primeira etapa do planejamento de uma contratação, que caracteriza o interesse público envolvido e a melhor solução ao problema a ser resolvido e que, na hipótese de conclusão pela viabilidade da c</w:t>
      </w:r>
      <w:r>
        <w:rPr>
          <w:color w:val="FF0000"/>
        </w:rPr>
        <w:t>ontratação, fundamenta o termo de referência.</w:t>
      </w:r>
    </w:p>
    <w:p w14:paraId="4889D007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69FE7CAC" w14:textId="77777777" w:rsidR="00D270DA" w:rsidRDefault="00697505">
      <w:pP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Art. 14.  No planejamento do pregão, na forma eletrônica, será observado o seguinte:</w:t>
      </w:r>
    </w:p>
    <w:p w14:paraId="6301D469" w14:textId="77777777" w:rsidR="00D270DA" w:rsidRDefault="00697505">
      <w:pP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I - Elaboração do estudo técnico preliminar e do termo de referência</w:t>
      </w:r>
    </w:p>
    <w:p w14:paraId="583E98A2" w14:textId="77777777" w:rsidR="00D270DA" w:rsidRDefault="00D270DA">
      <w:pPr>
        <w:spacing w:line="240" w:lineRule="auto"/>
        <w:ind w:left="0" w:hanging="2"/>
        <w:jc w:val="both"/>
        <w:rPr>
          <w:color w:val="FF0000"/>
        </w:rPr>
      </w:pPr>
    </w:p>
    <w:p w14:paraId="74726C8B" w14:textId="77777777" w:rsidR="00D270DA" w:rsidRDefault="00697505">
      <w:pPr>
        <w:spacing w:line="240" w:lineRule="auto"/>
        <w:ind w:left="0" w:hanging="2"/>
        <w:jc w:val="center"/>
        <w:rPr>
          <w:color w:val="FF0000"/>
          <w:highlight w:val="white"/>
        </w:rPr>
      </w:pPr>
      <w:r>
        <w:rPr>
          <w:b/>
          <w:smallCaps/>
          <w:color w:val="FF0000"/>
          <w:highlight w:val="white"/>
        </w:rPr>
        <w:t>INSTRUÇÃO NORMATIVA Nº 58, DE 8 DE AGOSTO DE 2022</w:t>
      </w:r>
    </w:p>
    <w:p w14:paraId="64BB0DB3" w14:textId="77777777" w:rsidR="00D270DA" w:rsidRDefault="00D270DA">
      <w:pPr>
        <w:spacing w:line="240" w:lineRule="auto"/>
        <w:ind w:left="0" w:hanging="2"/>
        <w:jc w:val="center"/>
        <w:rPr>
          <w:color w:val="FF0000"/>
          <w:highlight w:val="white"/>
        </w:rPr>
      </w:pPr>
    </w:p>
    <w:p w14:paraId="770979F2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Art</w:t>
      </w:r>
      <w:r>
        <w:rPr>
          <w:color w:val="FF0000"/>
        </w:rPr>
        <w:t>. 6º O ETP deverá evidenciar o problema a ser resolvido e a melhor solução, de modo a permitir a avaliação da viabilidade técnica, socioeconômica e ambiental da contratação.</w:t>
      </w:r>
    </w:p>
    <w:p w14:paraId="419824A9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FF0000"/>
        </w:rPr>
      </w:pPr>
      <w:r>
        <w:rPr>
          <w:color w:val="FF0000"/>
        </w:rPr>
        <w:t>Art. 7º O ETP deverá estar alinhado com o Plano de Contratações Anual e com o Plano Diretor de Logística Sustentável, além de outros instrumentos de planejamento da Administração.</w:t>
      </w:r>
    </w:p>
    <w:p w14:paraId="04C34908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FF0000"/>
        </w:rPr>
      </w:pPr>
      <w:r>
        <w:rPr>
          <w:color w:val="FF0000"/>
        </w:rPr>
        <w:t xml:space="preserve">Art. 8º O ETP será elaborado conjuntamente por servidores da área técnica e </w:t>
      </w:r>
      <w:r>
        <w:rPr>
          <w:color w:val="FF0000"/>
        </w:rPr>
        <w:t>requisitante ou, quando houver, pela equipe de planejamento da contratação, observado o § 1º do art. 3º.</w:t>
      </w:r>
    </w:p>
    <w:p w14:paraId="52D55F05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5EAB159C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FF0000"/>
          <w:u w:val="single"/>
        </w:rPr>
      </w:pPr>
      <w:r>
        <w:rPr>
          <w:b/>
          <w:color w:val="FF0000"/>
          <w:u w:val="single"/>
        </w:rPr>
        <w:t>DIRETRIZES GERAIS PARA A ELABORAÇÃO DOS ESTUDOS PRELIMINARES</w:t>
      </w:r>
    </w:p>
    <w:p w14:paraId="6468F6DC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29D3330F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FF0000"/>
          <w:shd w:val="clear" w:color="auto" w:fill="FDFCF9"/>
        </w:rPr>
      </w:pPr>
      <w:r>
        <w:rPr>
          <w:b/>
          <w:color w:val="FF0000"/>
          <w:highlight w:val="yellow"/>
        </w:rPr>
        <w:t>1 - Listar e examinar os normativos (normas, regras, preceitos, legislações) que disciplinam os materiais/equipamentos a serem adquiridos de acordo com sua natureza.</w:t>
      </w:r>
      <w:r>
        <w:rPr>
          <w:b/>
          <w:color w:val="FF0000"/>
          <w:shd w:val="clear" w:color="auto" w:fill="FDFCF9"/>
        </w:rPr>
        <w:t xml:space="preserve"> </w:t>
      </w:r>
    </w:p>
    <w:p w14:paraId="265A97D3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7C7F372A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2 - Analisar aquisições anteriores, ou a série histórica (se houver), para identificar a</w:t>
      </w:r>
      <w:r>
        <w:rPr>
          <w:color w:val="FF0000"/>
        </w:rPr>
        <w:t xml:space="preserve">s inconsistências ocorridas nas fases de planejamento da contratação, seleção do fornecedor, recebimento e </w:t>
      </w:r>
      <w:r>
        <w:rPr>
          <w:color w:val="FF0000"/>
        </w:rPr>
        <w:lastRenderedPageBreak/>
        <w:t>utilização dos materiais/equipamentos, com a finalidade de prevenir novas ocorrências nas futuras aquisições.</w:t>
      </w:r>
    </w:p>
    <w:p w14:paraId="37744B55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37AC623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u w:val="single"/>
        </w:rPr>
      </w:pPr>
      <w:r>
        <w:rPr>
          <w:color w:val="FF0000"/>
        </w:rPr>
        <w:t>3 – Considerando que os Estudos Prelim</w:t>
      </w:r>
      <w:r>
        <w:rPr>
          <w:color w:val="FF0000"/>
        </w:rPr>
        <w:t xml:space="preserve">inares serão anexos dos Termos de Referência, recomenda-se avaliar a necessidade de classificá-los nos termos da </w:t>
      </w:r>
      <w:hyperlink r:id="rId8">
        <w:r>
          <w:rPr>
            <w:color w:val="FF0000"/>
            <w:u w:val="single"/>
          </w:rPr>
          <w:t>Lei nº 12.527, de 18 de novembro de 2011</w:t>
        </w:r>
      </w:hyperlink>
      <w:r>
        <w:rPr>
          <w:color w:val="FF0000"/>
        </w:rPr>
        <w:t xml:space="preserve"> (regulamenta acesso à informação), quanto </w:t>
      </w:r>
      <w:r>
        <w:rPr>
          <w:color w:val="FF0000"/>
        </w:rPr>
        <w:t>à</w:t>
      </w:r>
      <w:r>
        <w:rPr>
          <w:color w:val="FF0000"/>
        </w:rPr>
        <w:t xml:space="preserve"> possibilidade de divulgação. Caso não seja possível devido a sua classificação, conforme a referida lei,</w:t>
      </w:r>
      <w:r>
        <w:t xml:space="preserve"> </w:t>
      </w:r>
      <w:r>
        <w:rPr>
          <w:color w:val="FF0000"/>
        </w:rPr>
        <w:t>deverá ser divulgado como anexo do TR um extrato das partes que não contiverem informações sigilosas.</w:t>
      </w:r>
    </w:p>
    <w:p w14:paraId="180FE06B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34212916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FF0000"/>
          <w:u w:val="single"/>
        </w:rPr>
      </w:pPr>
      <w:r>
        <w:rPr>
          <w:b/>
          <w:color w:val="FF0000"/>
          <w:u w:val="single"/>
        </w:rPr>
        <w:t>DIRETRIZES ESPECÍFICAS PARA A ELABORAÇÃO DOS ESTUDOS PRELIMINARES</w:t>
      </w:r>
    </w:p>
    <w:p w14:paraId="7731FE04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u w:val="single"/>
        </w:rPr>
      </w:pPr>
    </w:p>
    <w:p w14:paraId="53EAD52A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/>
        </w:rPr>
        <w:t>1 – DESCRIÇÃO DA NECESSIDADE DA CONTRATAÇÃO</w:t>
      </w:r>
    </w:p>
    <w:p w14:paraId="730093E1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83626F4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Descrição da necessidade da contratação, considerado o problema a ser resolvido sob a perspectiva do interesse público. </w:t>
      </w:r>
      <w:r>
        <w:rPr>
          <w:color w:val="FF0000"/>
          <w:highlight w:val="white"/>
        </w:rPr>
        <w:t>(inciso I, art. 9º, IN 58/2022)</w:t>
      </w:r>
    </w:p>
    <w:p w14:paraId="50816789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0F6DC738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Discorrer sobre qual é a necessidade a ser alcançada (o problema a ser resolvido sob a perspectiva do i</w:t>
      </w:r>
      <w:r>
        <w:rPr>
          <w:color w:val="FF0000"/>
        </w:rPr>
        <w:t>nteresse público nesta contratação). Indicar o objeto do estudo e a justificativa da necessidade de aquisição.</w:t>
      </w:r>
    </w:p>
    <w:p w14:paraId="018057A9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33AF973B" w14:textId="77777777" w:rsidR="00D270DA" w:rsidRDefault="00697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A justificativa deve conter o diagnóstico da necessidade da aquisição bem como a adequação do objeto aos interesses da Administração, dispondo, </w:t>
      </w:r>
      <w:r>
        <w:rPr>
          <w:color w:val="FF0000"/>
        </w:rPr>
        <w:t xml:space="preserve">dentre outros, sobre: </w:t>
      </w:r>
    </w:p>
    <w:p w14:paraId="72498C0C" w14:textId="77777777" w:rsidR="00D270DA" w:rsidRDefault="00697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Motivação da contratação; </w:t>
      </w:r>
    </w:p>
    <w:p w14:paraId="0A8E96FF" w14:textId="77777777" w:rsidR="00D270DA" w:rsidRDefault="00697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Benefícios diretos e indiretos que resultarão da contratação; </w:t>
      </w:r>
    </w:p>
    <w:p w14:paraId="1B435C6D" w14:textId="77777777" w:rsidR="00D270DA" w:rsidRDefault="00697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Conexão entre a aquisição e o planejamento existente; </w:t>
      </w:r>
    </w:p>
    <w:p w14:paraId="023D8663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Qual o impacto de não resolver o problema apresentado? </w:t>
      </w:r>
    </w:p>
    <w:p w14:paraId="0D592DB4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Quais as possíveis alternativas de solução para o atendimento da demanda? </w:t>
      </w:r>
    </w:p>
    <w:p w14:paraId="313B0C8A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415CD2D0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Descrever, se for o caso, os motivos que impossibilitaram o planejamento prévio destas aquisições.</w:t>
      </w:r>
    </w:p>
    <w:p w14:paraId="211056BF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0ADCA76B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/>
        </w:rPr>
        <w:t>2 – DESCRIÇÃO DO REQUISI</w:t>
      </w:r>
      <w:r>
        <w:rPr>
          <w:b/>
        </w:rPr>
        <w:t>TOS DA CONTRATAÇÃO</w:t>
      </w:r>
    </w:p>
    <w:p w14:paraId="4E0F7908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2A2F47C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shd w:val="clear" w:color="auto" w:fill="FDFCF9"/>
        </w:rPr>
      </w:pPr>
      <w:r>
        <w:rPr>
          <w:color w:val="FF0000"/>
          <w:shd w:val="clear" w:color="auto" w:fill="FDFCF9"/>
        </w:rPr>
        <w:t>Descrição dos requisitos da contratação necessários e suficientes à escolha da solução, prevendo critérios e práticas de sustentabilidade, observadas as leis ou regulamentações específicas, bem como padrões mínimos de qualidade e desempenho. (inciso II, ar</w:t>
      </w:r>
      <w:r>
        <w:rPr>
          <w:color w:val="FF0000"/>
          <w:shd w:val="clear" w:color="auto" w:fill="FDFCF9"/>
        </w:rPr>
        <w:t>t. 9º, IN 58/2022)</w:t>
      </w:r>
    </w:p>
    <w:p w14:paraId="008A04F4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49ECB831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Neste tópico serão definidos os requisitos que deverão ser atendidos</w:t>
      </w:r>
      <w:r>
        <w:rPr>
          <w:color w:val="FF0000"/>
          <w:shd w:val="clear" w:color="auto" w:fill="FDFCF9"/>
        </w:rPr>
        <w:t>:</w:t>
      </w:r>
      <w:r>
        <w:rPr>
          <w:color w:val="FF0000"/>
        </w:rPr>
        <w:t xml:space="preserve"> </w:t>
      </w:r>
    </w:p>
    <w:p w14:paraId="19630872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747B7C9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shd w:val="clear" w:color="auto" w:fill="FDFCF9"/>
        </w:rPr>
        <w:t xml:space="preserve">- </w:t>
      </w:r>
      <w:r>
        <w:rPr>
          <w:color w:val="FF0000"/>
        </w:rPr>
        <w:t xml:space="preserve">Especificações técnicas do produto que se deseja contratar. </w:t>
      </w:r>
    </w:p>
    <w:p w14:paraId="6562609A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A20D1D6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- Resultados que se espera alcançar, o nível de qualidade e a economia que poderá ser obtida. </w:t>
      </w:r>
    </w:p>
    <w:p w14:paraId="281EA2B6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3A54DAC9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- Re</w:t>
      </w:r>
      <w:r>
        <w:rPr>
          <w:color w:val="FF0000"/>
        </w:rPr>
        <w:t>quisitos necessários ao atendimento da necessidade.</w:t>
      </w:r>
    </w:p>
    <w:p w14:paraId="645A3379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3759CB8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- Requisitos mínimos de qualidade, de modo a possibilitar a seleção da proposta mais vantajosa mediante competição ou, no caso da inexigibilidade, um possível comparativo entre o que a administração alme</w:t>
      </w:r>
      <w:r>
        <w:rPr>
          <w:color w:val="FF0000"/>
        </w:rPr>
        <w:t xml:space="preserve">ja e o que o prestador de serviço exclusivo possui para atender a necessidade da Universidade. </w:t>
      </w:r>
    </w:p>
    <w:p w14:paraId="020A310A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5C07F937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- Necessidade de garantia, treinamento e instalação do equipamento por parte do fornecedor. </w:t>
      </w:r>
    </w:p>
    <w:p w14:paraId="38F08FBF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FC757EB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Se necessário, a equipe de planejamento poderá solicitar informaç</w:t>
      </w:r>
      <w:r>
        <w:rPr>
          <w:color w:val="FF0000"/>
        </w:rPr>
        <w:t>ões de fornecedores ou realizar pesquisas para identificar as melhores práticas de outras organizações que adquiriram produtos e serviços semelhantes, visando identificar os requisitos a partir de soluções disponíveis no mercado.</w:t>
      </w:r>
    </w:p>
    <w:p w14:paraId="1D84C1CB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90B401F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b/>
        </w:rPr>
        <w:t>3 – LEVANTAMENTO DE MERCA</w:t>
      </w:r>
      <w:r>
        <w:rPr>
          <w:b/>
        </w:rPr>
        <w:t>DO</w:t>
      </w:r>
    </w:p>
    <w:p w14:paraId="0FA7A1A8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2CF16CF2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A Análise ou Levantamento de Mercado é o procedimento adotado para verificar as condições e exigência do mercado fornecedor para a necessidade levantada, de modo a possibilitar a compatibilidade entre os requisitos propostos pela área demandante e as p</w:t>
      </w:r>
      <w:r>
        <w:rPr>
          <w:color w:val="FF0000"/>
        </w:rPr>
        <w:t>ossíveis soluções que o mercado fornecedor pode proporcionar</w:t>
      </w:r>
      <w:r>
        <w:rPr>
          <w:color w:val="FF0000"/>
        </w:rPr>
        <w:t xml:space="preserve"> </w:t>
      </w:r>
      <w:r>
        <w:rPr>
          <w:color w:val="FF0000"/>
          <w:highlight w:val="white"/>
        </w:rPr>
        <w:t>(art. 9º, inciso III c/c art.9º, §2º, IN 58/2022).</w:t>
      </w:r>
    </w:p>
    <w:p w14:paraId="44ED3B42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5C07276B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Considerar diferentes fontes de pesquisa, podendo ser analisadas aquisições similares feitas por outros órgãos e entidades, com objetivo de ide</w:t>
      </w:r>
      <w:r>
        <w:rPr>
          <w:color w:val="FF0000"/>
        </w:rPr>
        <w:t>ntificar a existência de novas metodologias, tecnologias ou inovações que melhor atendam às necessidades da Administração.</w:t>
      </w:r>
    </w:p>
    <w:p w14:paraId="198028E9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4AE41D8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Em situações específicas ou nos casos de complexidade técnica do objeto, poderá ser realizada audiência pública para coleta de contribuições a fim de definir a solução mais adequada visando preservar a relação custo-benefício.</w:t>
      </w:r>
    </w:p>
    <w:p w14:paraId="0C20D516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29B69C2" w14:textId="77777777" w:rsidR="00D270DA" w:rsidRDefault="00697505">
      <w:pPr>
        <w:shd w:val="clear" w:color="auto" w:fill="FFFFFF"/>
        <w:spacing w:line="240" w:lineRule="auto"/>
        <w:ind w:left="0" w:hanging="2"/>
        <w:jc w:val="both"/>
        <w:rPr>
          <w:color w:val="FF0000"/>
          <w:u w:val="single"/>
        </w:rPr>
      </w:pPr>
      <w:r>
        <w:rPr>
          <w:b/>
          <w:color w:val="FF0000"/>
          <w:u w:val="single"/>
        </w:rPr>
        <w:t>OBS: não confundir análise/levantamento de mercado com a pesquisa de preços a ser realizada por ocasião do preenchimento do Documento de Formalização da demanda.</w:t>
      </w:r>
    </w:p>
    <w:p w14:paraId="7F351D3A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FF0000"/>
        </w:rPr>
      </w:pPr>
    </w:p>
    <w:p w14:paraId="33AF2D89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6272B729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Elaborar quadro identificando as soluções de mercado (produtos, fornecedores, fabricantes et</w:t>
      </w:r>
      <w:r>
        <w:rPr>
          <w:color w:val="FF0000"/>
        </w:rPr>
        <w:t>c.) que atendem aos requisitos especificados e, caso a quantidade de fornecedores seja considerada restrita, verificar se os requisitos que limitam a participação são realmente indispensáveis, de modo a avaliar a retirada ou flexibilização destes requisito</w:t>
      </w:r>
      <w:r>
        <w:rPr>
          <w:color w:val="FF0000"/>
        </w:rPr>
        <w:t xml:space="preserve">s. </w:t>
      </w:r>
    </w:p>
    <w:p w14:paraId="65E98A4A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4B6B3663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Quadro 1 – Soluções de mercado (produtos, fornecedores, fabricantes e outros)</w:t>
      </w:r>
      <w:r>
        <w:t xml:space="preserve"> </w:t>
      </w:r>
      <w:r>
        <w:rPr>
          <w:b/>
        </w:rPr>
        <w:t>que atendem aos requisitos especificados nos itens III e VI.</w:t>
      </w:r>
    </w:p>
    <w:tbl>
      <w:tblPr>
        <w:tblStyle w:val="a7"/>
        <w:tblW w:w="9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6"/>
        <w:gridCol w:w="2370"/>
        <w:gridCol w:w="2322"/>
        <w:gridCol w:w="2109"/>
      </w:tblGrid>
      <w:tr w:rsidR="00D270DA" w14:paraId="1064F7A2" w14:textId="77777777">
        <w:tc>
          <w:tcPr>
            <w:tcW w:w="2336" w:type="dxa"/>
            <w:vAlign w:val="center"/>
          </w:tcPr>
          <w:p w14:paraId="6B125751" w14:textId="77777777" w:rsidR="00D270DA" w:rsidRDefault="00697505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PRODUTOS</w:t>
            </w:r>
          </w:p>
        </w:tc>
        <w:tc>
          <w:tcPr>
            <w:tcW w:w="2370" w:type="dxa"/>
            <w:vAlign w:val="center"/>
          </w:tcPr>
          <w:p w14:paraId="39ACB916" w14:textId="77777777" w:rsidR="00D270DA" w:rsidRDefault="00697505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FORNECEDORES</w:t>
            </w:r>
          </w:p>
        </w:tc>
        <w:tc>
          <w:tcPr>
            <w:tcW w:w="2322" w:type="dxa"/>
            <w:vAlign w:val="center"/>
          </w:tcPr>
          <w:p w14:paraId="324541CE" w14:textId="77777777" w:rsidR="00D270DA" w:rsidRDefault="00697505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FABRICANTES</w:t>
            </w:r>
          </w:p>
        </w:tc>
        <w:tc>
          <w:tcPr>
            <w:tcW w:w="2109" w:type="dxa"/>
            <w:vAlign w:val="center"/>
          </w:tcPr>
          <w:p w14:paraId="25FA5A3F" w14:textId="77777777" w:rsidR="00D270DA" w:rsidRDefault="00697505">
            <w:pPr>
              <w:spacing w:line="240" w:lineRule="auto"/>
              <w:ind w:left="0" w:hanging="2"/>
              <w:jc w:val="both"/>
            </w:pPr>
            <w:r>
              <w:rPr>
                <w:b/>
              </w:rPr>
              <w:t>ETC</w:t>
            </w:r>
          </w:p>
        </w:tc>
      </w:tr>
      <w:tr w:rsidR="00D270DA" w14:paraId="79B4BF8F" w14:textId="77777777">
        <w:tc>
          <w:tcPr>
            <w:tcW w:w="2336" w:type="dxa"/>
          </w:tcPr>
          <w:p w14:paraId="0C7CC60A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29C62C59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32A02D72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45FC4375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  <w:tr w:rsidR="00D270DA" w14:paraId="100C2CEA" w14:textId="77777777">
        <w:tc>
          <w:tcPr>
            <w:tcW w:w="2336" w:type="dxa"/>
          </w:tcPr>
          <w:p w14:paraId="2625CBE9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130C5FF8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5CCA7B05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5EDE450F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  <w:tr w:rsidR="00D270DA" w14:paraId="15F77930" w14:textId="77777777">
        <w:tc>
          <w:tcPr>
            <w:tcW w:w="2336" w:type="dxa"/>
          </w:tcPr>
          <w:p w14:paraId="3E23C607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7D70DD25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6DE0D624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65840D1A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  <w:tr w:rsidR="00D270DA" w14:paraId="1F350F77" w14:textId="77777777">
        <w:tc>
          <w:tcPr>
            <w:tcW w:w="2336" w:type="dxa"/>
          </w:tcPr>
          <w:p w14:paraId="51F0D8A4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1FB3D9E1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51BA5F75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75ECF9B8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  <w:tr w:rsidR="00D270DA" w14:paraId="4452C697" w14:textId="77777777">
        <w:tc>
          <w:tcPr>
            <w:tcW w:w="2336" w:type="dxa"/>
          </w:tcPr>
          <w:p w14:paraId="519F1961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70" w:type="dxa"/>
          </w:tcPr>
          <w:p w14:paraId="5F9D6D36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322" w:type="dxa"/>
          </w:tcPr>
          <w:p w14:paraId="35739BB1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  <w:tc>
          <w:tcPr>
            <w:tcW w:w="2109" w:type="dxa"/>
          </w:tcPr>
          <w:p w14:paraId="2F289E6F" w14:textId="77777777" w:rsidR="00D270DA" w:rsidRDefault="00697505">
            <w:pPr>
              <w:spacing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FF0000"/>
              </w:rPr>
              <w:t>XXXX</w:t>
            </w:r>
          </w:p>
        </w:tc>
      </w:tr>
    </w:tbl>
    <w:p w14:paraId="36996686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5FEEA16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F672BCE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4 – DESCRIÇÃO DA SOLUÇÃO COMO UM TODO</w:t>
      </w:r>
    </w:p>
    <w:p w14:paraId="04084133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4BBA0051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Uma solução é o conjunto de todos os elementos (bens, serviços e outros) necessários para, de forma integrada, gerar os resultados que atendam à necessidade que gerou a contratação. Assim, neste tópico a equipe de planejamento deve averiguar todos os eleme</w:t>
      </w:r>
      <w:r>
        <w:rPr>
          <w:color w:val="FF0000"/>
        </w:rPr>
        <w:t xml:space="preserve">ntos necessários para a produção/contratação/execução para que a contratação produza os resultados esperados. </w:t>
      </w:r>
    </w:p>
    <w:p w14:paraId="39AB0582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0FF1D25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Pode existir uma solução simples sem a necessidade de se adquirir outro produto para completar sua funcionalidade ou uma solução composta que pa</w:t>
      </w:r>
      <w:r>
        <w:rPr>
          <w:color w:val="FF0000"/>
        </w:rPr>
        <w:t>ra poder atender a demanda da administração pública depende de outros bens, insumos, consumíveis, peças ou serviços (partes da solução) para sua completude. Por exemplo: A aquisição de ar-condicionado sem o serviço de instalação torna a contratação incompl</w:t>
      </w:r>
      <w:r>
        <w:rPr>
          <w:color w:val="FF0000"/>
        </w:rPr>
        <w:t>eta.</w:t>
      </w:r>
    </w:p>
    <w:p w14:paraId="060E1B3E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</w:p>
    <w:p w14:paraId="6637C44E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shd w:val="clear" w:color="auto" w:fill="FDFCF9"/>
        </w:rPr>
      </w:pPr>
      <w:r>
        <w:rPr>
          <w:color w:val="FF0000"/>
          <w:shd w:val="clear" w:color="auto" w:fill="FDFCF9"/>
        </w:rPr>
        <w:t xml:space="preserve">Devem ser descritos os aspectos gerais da aquisição, bem como as exigências relacionadas à manutenção, assistência técnica e garantia, quando for o caso, acompanhada das justificativas técnica e econômica da escolha do tipo de solução, inclusive das </w:t>
      </w:r>
      <w:r>
        <w:rPr>
          <w:color w:val="FF0000"/>
          <w:shd w:val="clear" w:color="auto" w:fill="FDFCF9"/>
        </w:rPr>
        <w:t xml:space="preserve">exigências relacionadas à </w:t>
      </w:r>
      <w:r>
        <w:rPr>
          <w:b/>
          <w:color w:val="FF0000"/>
          <w:shd w:val="clear" w:color="auto" w:fill="FDFCF9"/>
        </w:rPr>
        <w:t>manutenção e à assistência técnica</w:t>
      </w:r>
      <w:r>
        <w:rPr>
          <w:color w:val="FF0000"/>
          <w:shd w:val="clear" w:color="auto" w:fill="FDFCF9"/>
        </w:rPr>
        <w:t>, quando for o caso. (inciso IV, art. 9º, IN 58/2022)</w:t>
      </w:r>
    </w:p>
    <w:p w14:paraId="0472D9AD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shd w:val="clear" w:color="auto" w:fill="FDFCF9"/>
        </w:rPr>
      </w:pPr>
    </w:p>
    <w:p w14:paraId="4515868F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</w:p>
    <w:p w14:paraId="65D7E514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</w:p>
    <w:p w14:paraId="267C14E5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13A6CDD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/>
        </w:rPr>
        <w:t>5 – ESTIMATIVA DAS QUANTIDADES A SEREM CONTRATADAS, ACOMPANHADAS DAS MEMÓRIAS DE CÁLCULO E DOS DOCUMENTOS QUE LHE DÃO SUPORTE</w:t>
      </w:r>
    </w:p>
    <w:p w14:paraId="396EFB54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1ACA353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  <w:t xml:space="preserve">Em observância ao disposto no Art. 18, § 1°, IV, da Lei n° 14.133/2021, as quantidades a serem adquiridas devem ser justificadas em função do </w:t>
      </w:r>
      <w:r>
        <w:rPr>
          <w:b/>
          <w:color w:val="FF0000"/>
          <w:shd w:val="clear" w:color="auto" w:fill="FDFCF9"/>
        </w:rPr>
        <w:t>consumo e provável utilização</w:t>
      </w:r>
      <w:r>
        <w:rPr>
          <w:color w:val="FF0000"/>
          <w:shd w:val="clear" w:color="auto" w:fill="FDFCF9"/>
        </w:rPr>
        <w:t>,</w:t>
      </w:r>
      <w:r>
        <w:rPr>
          <w:color w:val="FF0000"/>
          <w:highlight w:val="white"/>
        </w:rPr>
        <w:t xml:space="preserve"> devendo a estimativa ser obtida a partir de fatos concretos (Ex.: série histórica d</w:t>
      </w:r>
      <w:r>
        <w:rPr>
          <w:color w:val="FF0000"/>
          <w:highlight w:val="white"/>
        </w:rPr>
        <w:t xml:space="preserve">o consumo - atendo-se a eventual ocorrência vindoura capaz de impactar o quantitativo demandado, criação de órgão, acréscimo de atividades, necessidade de substituição de bens atualmente disponíveis, </w:t>
      </w:r>
      <w:proofErr w:type="spellStart"/>
      <w:r>
        <w:rPr>
          <w:color w:val="FF0000"/>
          <w:highlight w:val="white"/>
        </w:rPr>
        <w:t>etc</w:t>
      </w:r>
      <w:proofErr w:type="spellEnd"/>
      <w:r>
        <w:rPr>
          <w:color w:val="FF0000"/>
          <w:highlight w:val="white"/>
        </w:rPr>
        <w:t>).</w:t>
      </w:r>
    </w:p>
    <w:p w14:paraId="07029C58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</w:rPr>
        <w:br/>
        <w:t>Estimativa das quantidades a serem contratadas, a</w:t>
      </w:r>
      <w:r>
        <w:rPr>
          <w:color w:val="FF0000"/>
        </w:rPr>
        <w:t>companhada das memórias de cálculo e dos documentos que lhe dão suporte, considerando a interdependência com outras contratações, de modo a possibilitar economia de escala.</w:t>
      </w:r>
      <w:r>
        <w:rPr>
          <w:color w:val="FF0000"/>
          <w:highlight w:val="white"/>
        </w:rPr>
        <w:t xml:space="preserve"> (inciso V, art. 9º, IN 58/2022)</w:t>
      </w:r>
    </w:p>
    <w:p w14:paraId="0A3492BF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1DEE5466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5B288A92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Definir e documentar o método utilizado para a es</w:t>
      </w:r>
      <w:r>
        <w:rPr>
          <w:color w:val="FF0000"/>
        </w:rPr>
        <w:t>timativa das quantidades a serem adquiridas</w:t>
      </w:r>
    </w:p>
    <w:p w14:paraId="3D58E1C0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15D94D02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Utilizar informações das aquisições anteriores (se for o caso).</w:t>
      </w:r>
    </w:p>
    <w:p w14:paraId="4C6BF96D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654CB12C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Incluir nos autos as memórias de cálculo e os documentos que lhe dão suporte.</w:t>
      </w:r>
    </w:p>
    <w:p w14:paraId="4A35D860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EBAAA3A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Para os casos em que houver a necessidade de materiais específicos, cuja previsibilidade </w:t>
      </w:r>
      <w:r>
        <w:rPr>
          <w:b/>
          <w:color w:val="FF0000"/>
        </w:rPr>
        <w:t>não se mostra possível antes da contratação</w:t>
      </w:r>
      <w:r>
        <w:rPr>
          <w:color w:val="FF0000"/>
        </w:rPr>
        <w:t>, avaliar a inclusão de mecanismos para trata</w:t>
      </w:r>
      <w:r>
        <w:rPr>
          <w:color w:val="FF0000"/>
        </w:rPr>
        <w:t>r essa questão.</w:t>
      </w:r>
    </w:p>
    <w:p w14:paraId="2A213442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56DEA2DD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361ADECA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6 – ESTIMATIVA DO VALOR DA CONTRATAÇÃO</w:t>
      </w:r>
    </w:p>
    <w:p w14:paraId="3FE1B171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50610F85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Estimativa do valor da contratação, acompanhada dos preços unitários referenciais, das memórias de cálculo e dos documentos que lhe dão suporte, que poderão constar de anexo classificado, se a Administração optar por preservar o seu sigilo até a conclusão </w:t>
      </w:r>
      <w:r>
        <w:rPr>
          <w:color w:val="FF0000"/>
        </w:rPr>
        <w:t>da licitação</w:t>
      </w:r>
      <w:r>
        <w:rPr>
          <w:color w:val="FF0000"/>
          <w:highlight w:val="white"/>
        </w:rPr>
        <w:t>. (inciso, VI, art. 9º, IN 58/2022)</w:t>
      </w:r>
    </w:p>
    <w:p w14:paraId="369D487E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4AF2E82F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Tomando-se por base os valores praticados pelos fornecedores junto a outros órgãos, vendas em sites específicos, ou mediante consulta aos mesmos, </w:t>
      </w:r>
      <w:r>
        <w:rPr>
          <w:b/>
          <w:color w:val="FF0000"/>
          <w:u w:val="single"/>
        </w:rPr>
        <w:t>ESTIMAR</w:t>
      </w:r>
      <w:r>
        <w:rPr>
          <w:color w:val="FF0000"/>
        </w:rPr>
        <w:t xml:space="preserve"> o valor total da contratação.</w:t>
      </w:r>
    </w:p>
    <w:p w14:paraId="63C227D1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2A7E677A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highlight w:val="white"/>
        </w:rPr>
        <w:t xml:space="preserve">A estimativa do valor </w:t>
      </w:r>
      <w:r>
        <w:rPr>
          <w:color w:val="FF0000"/>
          <w:highlight w:val="white"/>
        </w:rPr>
        <w:t>da contratação realizada no ETP não é a pesquisa de preços prevista na IN nº 65, de 07 de julho de 2021. A estimativa realizada no ETP visa levantar o eventual gasto com a solução escolhida de modo a avaliar a viabilidade econômica da opção. Essa estimativ</w:t>
      </w:r>
      <w:r>
        <w:rPr>
          <w:color w:val="FF0000"/>
          <w:highlight w:val="white"/>
        </w:rPr>
        <w:t>a não se confunde com os procedimentos e parâmetros de uma pesquisa de preço para fins de verificação da conformidade/aceitabilidade da proposta.</w:t>
      </w:r>
    </w:p>
    <w:p w14:paraId="4E547209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18A79E63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7173EAA4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7 – JUSTIFICATIVA PARA O PARCELAMENTO OU NÃO DA SOLUÇÃO</w:t>
      </w:r>
    </w:p>
    <w:p w14:paraId="06FD9C01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4A5680BE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  <w:t>A regra a ser observada pela Administração nas lici</w:t>
      </w:r>
      <w:r>
        <w:rPr>
          <w:color w:val="FF0000"/>
          <w:highlight w:val="white"/>
        </w:rPr>
        <w:t>tações é a do parcelamento do objeto, conforme disposto no art. 40, inc. V, “b” da Lei nº 14.133/2021, mas é imprescindível que a divisão do objeto seja técnica e economicamente viável e não represente perda de economia de escala (Súmula 247 do TCU). Por s</w:t>
      </w:r>
      <w:r>
        <w:rPr>
          <w:color w:val="FF0000"/>
          <w:highlight w:val="white"/>
        </w:rPr>
        <w:t>er o parcelamento a regra, deve haver justificativa quando este não for adotado.</w:t>
      </w:r>
    </w:p>
    <w:p w14:paraId="7395E392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58483D1E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O parcelamento da solução é </w:t>
      </w:r>
      <w:r>
        <w:rPr>
          <w:b/>
          <w:color w:val="FF0000"/>
          <w:shd w:val="clear" w:color="auto" w:fill="FDFCF9"/>
        </w:rPr>
        <w:t>a regra</w:t>
      </w:r>
      <w:r>
        <w:rPr>
          <w:color w:val="FF0000"/>
        </w:rPr>
        <w:t xml:space="preserve"> devendo a licitação ser realizada por item, sempre que o objeto for divisível, desde que se verifique não haver prejuízo para o conjunto da solução ou perda de economia de escala, visando propiciar a ampla participação de licitantes.</w:t>
      </w:r>
    </w:p>
    <w:p w14:paraId="665D8316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2C7ABF01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shd w:val="clear" w:color="auto" w:fill="FDFCF9"/>
        </w:rPr>
        <w:t>Caso a aquisição dev</w:t>
      </w:r>
      <w:r>
        <w:rPr>
          <w:color w:val="FF0000"/>
          <w:shd w:val="clear" w:color="auto" w:fill="FDFCF9"/>
        </w:rPr>
        <w:t xml:space="preserve">a ser realizada por grupo, os itens a serem adquiridos devem ter as mesmas características; serem fornecidos pelo mesmo fornecedor e </w:t>
      </w:r>
      <w:r>
        <w:rPr>
          <w:b/>
          <w:color w:val="FF0000"/>
          <w:shd w:val="clear" w:color="auto" w:fill="FDFCF9"/>
        </w:rPr>
        <w:t>justificar</w:t>
      </w:r>
      <w:r>
        <w:rPr>
          <w:color w:val="FF0000"/>
        </w:rPr>
        <w:t xml:space="preserve"> que a falta de um item do grupo pode comprometer a execução das atividades. Por </w:t>
      </w:r>
      <w:r>
        <w:rPr>
          <w:color w:val="FF0000"/>
        </w:rPr>
        <w:t>exemplo, uma impressora</w:t>
      </w:r>
      <w:r>
        <w:rPr>
          <w:color w:val="FF0000"/>
        </w:rPr>
        <w:t xml:space="preserve"> que só f</w:t>
      </w:r>
      <w:r>
        <w:rPr>
          <w:color w:val="FF0000"/>
        </w:rPr>
        <w:t>unciona com os 4 cartuchos ou medidor de glicose que só funciona com determinada fita.</w:t>
      </w:r>
    </w:p>
    <w:p w14:paraId="7BFE654C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69810FF0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174D69CB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highlight w:val="white"/>
        </w:rPr>
      </w:pPr>
      <w:r>
        <w:rPr>
          <w:b/>
        </w:rPr>
        <w:t xml:space="preserve">8 – </w:t>
      </w:r>
      <w:r>
        <w:rPr>
          <w:b/>
          <w:highlight w:val="white"/>
        </w:rPr>
        <w:t>CONTRATAÇÕES CORRELATAS E/OU INTERDEPENDENTES</w:t>
      </w:r>
    </w:p>
    <w:p w14:paraId="0FE0510A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highlight w:val="white"/>
        </w:rPr>
      </w:pPr>
    </w:p>
    <w:p w14:paraId="2B919A44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highlight w:val="white"/>
        </w:rPr>
        <w:t>Informar se há contratações que guardam relação/afinidade com o objeto da compra/contratação pretendida, sejam elas já realizadas, ou contratações futuras. (inciso VIII, art. 9º, IN 58/2022)</w:t>
      </w:r>
    </w:p>
    <w:p w14:paraId="0BD7EDEF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75CFAB62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hd w:val="clear" w:color="auto" w:fill="FDFCF9"/>
        </w:rPr>
      </w:pPr>
      <w:r>
        <w:rPr>
          <w:color w:val="FF0000"/>
          <w:shd w:val="clear" w:color="auto" w:fill="FDFCF9"/>
        </w:rPr>
        <w:t xml:space="preserve">A equipe de planejamento deverá indicar se existem contratações </w:t>
      </w:r>
      <w:r>
        <w:rPr>
          <w:color w:val="FF0000"/>
          <w:shd w:val="clear" w:color="auto" w:fill="FDFCF9"/>
        </w:rPr>
        <w:t>a serem realizadas juntamente com o objeto principal, para sua completa prestação.</w:t>
      </w:r>
    </w:p>
    <w:p w14:paraId="3AEECC55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hd w:val="clear" w:color="auto" w:fill="FDFCF9"/>
        </w:rPr>
      </w:pPr>
    </w:p>
    <w:p w14:paraId="7621AAEC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hd w:val="clear" w:color="auto" w:fill="FDFCF9"/>
        </w:rPr>
      </w:pPr>
    </w:p>
    <w:p w14:paraId="04A71BF8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 xml:space="preserve">9 – </w:t>
      </w:r>
      <w:r>
        <w:rPr>
          <w:b/>
          <w:highlight w:val="white"/>
        </w:rPr>
        <w:t>ALINHAMENTO ENTRE A CONTRATAÇÃO E O PLANEJAMENTO</w:t>
      </w:r>
    </w:p>
    <w:p w14:paraId="19E8B2DE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0F22A3DA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Indicar se a aquisição está alinhada aos planos instituídos pelo órgão tais como: Plano de Desenvolvimento Institucio</w:t>
      </w:r>
      <w:r>
        <w:rPr>
          <w:color w:val="FF0000"/>
        </w:rPr>
        <w:t>nal (PDI), planejamento estratégico, Plano de Contratações Anual, projeto de curso, projeto de extensão e outros.</w:t>
      </w:r>
    </w:p>
    <w:p w14:paraId="3EF49453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47EAFB7C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Informar a política pública a que esteja vinculada ou a ser instituída pela aquisição, quando couber.</w:t>
      </w:r>
    </w:p>
    <w:p w14:paraId="1CBE9AE4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226B8F7B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136C20ED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 xml:space="preserve">10 – RESULTADOS PRETENDIDOS </w:t>
      </w:r>
    </w:p>
    <w:p w14:paraId="3637E343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19165FE7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highlight w:val="white"/>
        </w:rPr>
        <w:t>Demonstrar os ganhos diretos e indiretos que se almeja com a contratação, essencialmente efetividade e de desenvolvimento nacional sustentável e sempre que possível, em termos de economicidade, eficácia, eficiência, de melhor aproveitamento dos recursos hu</w:t>
      </w:r>
      <w:r>
        <w:rPr>
          <w:color w:val="FF0000"/>
          <w:highlight w:val="white"/>
        </w:rPr>
        <w:t>manos, materiais e financeiros disponíveis. (inciso X, art. 9º, IN 58/2022)</w:t>
      </w:r>
    </w:p>
    <w:p w14:paraId="0A69DD3D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1A59291B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698AB045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highlight w:val="white"/>
        </w:rPr>
      </w:pPr>
      <w:r>
        <w:rPr>
          <w:b/>
        </w:rPr>
        <w:t xml:space="preserve">11 – </w:t>
      </w:r>
      <w:r>
        <w:rPr>
          <w:b/>
          <w:highlight w:val="white"/>
        </w:rPr>
        <w:t xml:space="preserve">PROVIDÊNCIAS A SEREM ADOTADAS </w:t>
      </w:r>
    </w:p>
    <w:p w14:paraId="08994181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highlight w:val="white"/>
        </w:rPr>
      </w:pPr>
    </w:p>
    <w:p w14:paraId="7A729DB1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  <w:highlight w:val="white"/>
        </w:rPr>
        <w:t xml:space="preserve">Informar, se houver, todas as </w:t>
      </w:r>
      <w:r>
        <w:rPr>
          <w:color w:val="FF0000"/>
        </w:rPr>
        <w:t xml:space="preserve">providências a serem adotadas pela Administração previamente à celebração do contrato, tais como adaptações no </w:t>
      </w:r>
      <w:r>
        <w:rPr>
          <w:color w:val="FF0000"/>
        </w:rPr>
        <w:t>ambiente do órgão ou da entidade, necessidade de obtenção de licenças, outorgas ou</w:t>
      </w:r>
      <w:r>
        <w:rPr>
          <w:color w:val="FF0000"/>
        </w:rPr>
        <w:t xml:space="preserve"> </w:t>
      </w:r>
      <w:r>
        <w:rPr>
          <w:color w:val="FF0000"/>
        </w:rPr>
        <w:t xml:space="preserve">autorizações, capacitação de servidores ou de empregados para fiscalização e gestão contratual. </w:t>
      </w:r>
      <w:r>
        <w:rPr>
          <w:color w:val="FF0000"/>
          <w:highlight w:val="white"/>
        </w:rPr>
        <w:t>(inciso XI, art. 9º, IN 58/2022)</w:t>
      </w:r>
    </w:p>
    <w:p w14:paraId="1A189979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3CC46856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Descrever todos os elementos que devem ser produzidos/contratados/executados para que a aquisição produza os resultados pretendidos pela Administração.</w:t>
      </w:r>
    </w:p>
    <w:p w14:paraId="55E3799E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12BD7C17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shd w:val="clear" w:color="auto" w:fill="FDFCF9"/>
        </w:rPr>
        <w:t xml:space="preserve">Deverão </w:t>
      </w:r>
      <w:r>
        <w:rPr>
          <w:color w:val="FF0000"/>
        </w:rPr>
        <w:t xml:space="preserve">ser detalhados os aspectos de instalação do equipamento, como: local, dia, horário e outros. É </w:t>
      </w:r>
      <w:r>
        <w:rPr>
          <w:color w:val="FF0000"/>
        </w:rPr>
        <w:t>necessário, também, uma análise criteriosa do ambiente onde será realizada a instalação, como: espaço, rede elétrica, voltagem e outros.</w:t>
      </w:r>
    </w:p>
    <w:p w14:paraId="0A4E4218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74A4DFC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Considerar a necessidade de capacitação de servidores para atuarem na operação dos equipamentos a serem adquiridos.</w:t>
      </w:r>
    </w:p>
    <w:p w14:paraId="789EB062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AE198E8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J</w:t>
      </w:r>
      <w:r>
        <w:rPr>
          <w:color w:val="FF0000"/>
        </w:rPr>
        <w:t>untar o cronograma de capacitação ao processo e incluir os riscos de a aquisição não ser eficaz caso os ajustes não ocorram em tempo.</w:t>
      </w:r>
    </w:p>
    <w:p w14:paraId="3BB3FF7B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035CEDA0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1F14C1BC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7A58FC05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42C94AE5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FF0000"/>
        </w:rPr>
      </w:pPr>
    </w:p>
    <w:p w14:paraId="3F4B0F6E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</w:p>
    <w:p w14:paraId="3D9BB971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>12 – POSSÍVEIS IMPACTOS AMBIENTAIS</w:t>
      </w:r>
    </w:p>
    <w:p w14:paraId="1A25ECA9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3BF4C33F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highlight w:val="white"/>
        </w:rPr>
        <w:lastRenderedPageBreak/>
        <w:t xml:space="preserve">Descrever os possíveis impactos ambientais e respectivas </w:t>
      </w:r>
      <w:r>
        <w:rPr>
          <w:color w:val="FF0000"/>
        </w:rPr>
        <w:t>medidas mitigadoras, incluídos requisitos de baixo consumo de energia e de outros recursos, bem como logística reversa para desfazimento e reciclagem de bens e refugos, quando aplicável</w:t>
      </w:r>
      <w:r>
        <w:rPr>
          <w:color w:val="FF0000"/>
          <w:highlight w:val="white"/>
        </w:rPr>
        <w:t>. (inciso XII,</w:t>
      </w:r>
      <w:r>
        <w:rPr>
          <w:color w:val="FF0000"/>
          <w:highlight w:val="white"/>
        </w:rPr>
        <w:t xml:space="preserve"> art. 9º, IN 58/2022)</w:t>
      </w:r>
    </w:p>
    <w:p w14:paraId="37F3160A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14:paraId="03A1426C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</w:rPr>
        <w:t>Declarar os benefícios diretos e indiretos que o órgão almeja com a aquisição, em termos de economicidade, eficácia, eficiência, de melhor aproveitamento dos recursos humanos, materiais e financeiros disponíveis, inclusive com respei</w:t>
      </w:r>
      <w:r>
        <w:rPr>
          <w:color w:val="FF0000"/>
        </w:rPr>
        <w:t>to a impactos ambientais positivos (por exemplo, diminuição do consumo de papel ou de energia elétrica), bem como, se for o caso, de melhoria da qualidade de produtos ou serviços oferecidos à sociedade.</w:t>
      </w:r>
    </w:p>
    <w:p w14:paraId="5C7DD2F8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</w:rPr>
      </w:pPr>
    </w:p>
    <w:p w14:paraId="6213549A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1AA16FFD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r>
        <w:rPr>
          <w:b/>
        </w:rPr>
        <w:t xml:space="preserve">13 – VIABILIDADE OU NÃO DA CONTRATAÇÃO </w:t>
      </w:r>
    </w:p>
    <w:p w14:paraId="3E5200CC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6AF55B50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highlight w:val="white"/>
        </w:rPr>
      </w:pPr>
      <w:r>
        <w:rPr>
          <w:color w:val="FF0000"/>
        </w:rPr>
        <w:t xml:space="preserve">Apresentar posicionamento conclusivo quanto </w:t>
      </w:r>
      <w:r>
        <w:rPr>
          <w:color w:val="FF0000"/>
        </w:rPr>
        <w:t>à razoabilidade</w:t>
      </w:r>
      <w:r>
        <w:rPr>
          <w:color w:val="FF0000"/>
        </w:rPr>
        <w:t xml:space="preserve"> e </w:t>
      </w:r>
      <w:r>
        <w:rPr>
          <w:color w:val="FF0000"/>
          <w:highlight w:val="white"/>
        </w:rPr>
        <w:t>viabilidade técnica, socioeconômica e ambiental da aquisição.</w:t>
      </w:r>
    </w:p>
    <w:p w14:paraId="61BCF7A8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highlight w:val="white"/>
        </w:rPr>
      </w:pPr>
    </w:p>
    <w:p w14:paraId="2975E1F1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color w:val="FF0000"/>
          <w:highlight w:val="white"/>
        </w:rPr>
        <w:t xml:space="preserve">Apontar se a contratação é viável, viável com restrições ou inviável, apresentado </w:t>
      </w:r>
      <w:r>
        <w:rPr>
          <w:b/>
          <w:color w:val="FF0000"/>
          <w:highlight w:val="white"/>
        </w:rPr>
        <w:t>justificativa</w:t>
      </w:r>
      <w:r>
        <w:rPr>
          <w:color w:val="FF0000"/>
          <w:highlight w:val="white"/>
        </w:rPr>
        <w:t xml:space="preserve"> para tal posição, </w:t>
      </w:r>
      <w:r>
        <w:rPr>
          <w:color w:val="FF0000"/>
          <w:shd w:val="clear" w:color="auto" w:fill="FDFCF9"/>
        </w:rPr>
        <w:t xml:space="preserve">já que, por ocasião </w:t>
      </w:r>
      <w:r>
        <w:rPr>
          <w:color w:val="FF0000"/>
          <w:highlight w:val="white"/>
        </w:rPr>
        <w:t xml:space="preserve">do </w:t>
      </w:r>
      <w:r>
        <w:rPr>
          <w:color w:val="FF0000"/>
        </w:rPr>
        <w:t>lançamento do ETP DIGITAL, a seção de compras precisará marcar uma das opções abaixo e inserir uma justificativa, como item obrigatório.</w:t>
      </w:r>
    </w:p>
    <w:p w14:paraId="2A69A255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3185712B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noProof/>
        </w:rPr>
        <w:drawing>
          <wp:inline distT="0" distB="0" distL="114300" distR="114300" wp14:anchorId="0FB21944" wp14:editId="3E7FFE46">
            <wp:extent cx="6125845" cy="2164715"/>
            <wp:effectExtent l="0" t="0" r="0" b="0"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2164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5353BD" w14:textId="77777777" w:rsidR="00D270DA" w:rsidRDefault="00D270DA">
      <w:pPr>
        <w:spacing w:line="240" w:lineRule="auto"/>
        <w:ind w:left="0" w:hanging="2"/>
        <w:jc w:val="both"/>
      </w:pPr>
    </w:p>
    <w:p w14:paraId="02C060B1" w14:textId="77777777" w:rsidR="00D270DA" w:rsidRDefault="0069750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b/>
        </w:rPr>
        <w:t>14 - MEMBROS DA EQUIPE DE PLANEJAMENTO DA CONTRATAÇÃO</w:t>
      </w:r>
    </w:p>
    <w:p w14:paraId="294A106A" w14:textId="77777777" w:rsidR="00D270DA" w:rsidRDefault="00D270DA">
      <w:pPr>
        <w:ind w:left="0" w:hanging="2"/>
      </w:pPr>
    </w:p>
    <w:p w14:paraId="19646923" w14:textId="77777777" w:rsidR="00D270DA" w:rsidRDefault="00697505">
      <w:pPr>
        <w:ind w:left="0" w:hanging="2"/>
        <w:rPr>
          <w:color w:val="FF0000"/>
        </w:rPr>
      </w:pPr>
      <w:r>
        <w:rPr>
          <w:color w:val="FF0000"/>
        </w:rPr>
        <w:t>Indicar nome, CPF,</w:t>
      </w:r>
      <w:r>
        <w:rPr>
          <w:color w:val="FF0000"/>
        </w:rPr>
        <w:t xml:space="preserve"> telefone, cargo, SIAPE e e-mail dos integrantes da equipe de planejamento.</w:t>
      </w:r>
    </w:p>
    <w:p w14:paraId="3C2217CA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02F78371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</w:p>
    <w:p w14:paraId="6C7A3E78" w14:textId="77777777" w:rsidR="00D270DA" w:rsidRDefault="00697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</w:rPr>
      </w:pPr>
      <w:r>
        <w:rPr>
          <w:b/>
          <w:color w:val="FF0000"/>
        </w:rPr>
        <w:t>OBS: Este documento deverá ser assinado, eletronicamente no SIPAC pelos integrantes da equipe de planejamento da aquisição e pelo autorizador de despesas da unidade requisitante.</w:t>
      </w:r>
    </w:p>
    <w:p w14:paraId="28BB792F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B24C6BB" w14:textId="77777777" w:rsidR="00D270DA" w:rsidRDefault="00D270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sectPr w:rsidR="00D270DA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4255"/>
    <w:multiLevelType w:val="multilevel"/>
    <w:tmpl w:val="D37E0002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103660"/>
    <w:multiLevelType w:val="multilevel"/>
    <w:tmpl w:val="750EF6C4"/>
    <w:lvl w:ilvl="0">
      <w:start w:val="1"/>
      <w:numFmt w:val="decimal"/>
      <w:lvlText w:val="%1.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  <w:vertAlign w:val="baseline"/>
      </w:rPr>
    </w:lvl>
  </w:abstractNum>
  <w:num w:numId="1" w16cid:durableId="2030982030">
    <w:abstractNumId w:val="1"/>
  </w:num>
  <w:num w:numId="2" w16cid:durableId="110017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0DA"/>
    <w:rsid w:val="00697505"/>
    <w:rsid w:val="00D2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488D"/>
  <w15:docId w15:val="{CAB83222-4767-42EA-856E-5204B95A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contextualSpacing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next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spacing w:after="200"/>
      <w:ind w:leftChars="-1" w:left="-1" w:hangingChars="1" w:hanging="1"/>
      <w:textDirection w:val="btLr"/>
      <w:textAlignment w:val="baseline"/>
      <w:outlineLvl w:val="0"/>
    </w:pPr>
    <w:rPr>
      <w:rFonts w:ascii="Calibri" w:eastAsia="Times New Roman" w:hAnsi="Calibri" w:cs="Times New Roman"/>
      <w:color w:val="00000A"/>
      <w:kern w:val="1"/>
      <w:position w:val="-1"/>
      <w:lang w:eastAsia="zh-CN"/>
    </w:rPr>
  </w:style>
  <w:style w:type="paragraph" w:customStyle="1" w:styleId="textbody">
    <w:name w:val="textbody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itao">
    <w:name w:val="Quote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  <w:jc w:val="both"/>
    </w:pPr>
    <w:rPr>
      <w:i/>
      <w:iCs/>
      <w:sz w:val="20"/>
      <w:szCs w:val="24"/>
      <w:lang w:eastAsia="en-US"/>
    </w:rPr>
  </w:style>
  <w:style w:type="character" w:customStyle="1" w:styleId="CitaoChar">
    <w:name w:val="Citação Char"/>
    <w:rPr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next w:val="Normal"/>
    <w:pPr>
      <w:numPr>
        <w:numId w:val="2"/>
      </w:numPr>
      <w:spacing w:before="480"/>
      <w:ind w:left="360" w:hanging="1"/>
      <w:jc w:val="both"/>
    </w:pPr>
    <w:rPr>
      <w:b/>
      <w:sz w:val="28"/>
      <w:szCs w:val="28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O-normal">
    <w:name w:val="LO-normal"/>
    <w:pPr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textojustificadorecuoprimeiralinha">
    <w:name w:val="texto_justificado_recuo_primeira_linh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1/lei/l12527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legislacao.planalto.gov.br/legisla/legislacao.nsf/Viw_Identificacao/DEC%205.450-2005?OpenDocu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YfaiRBH0hpUkddpHXYman1+atw==">AMUW2mVPiDd5+0vHn10TC/wxOQexQpGJHGAflyejgYZz07Oislmel14RwqVVhZuvQiq95lHpYMzKHhMWImjZ9e40gymAohSntr6xlBYtXDSRQ7oscF7Kx1s=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2397</Words>
  <Characters>12944</Characters>
  <Application>Microsoft Office Word</Application>
  <DocSecurity>0</DocSecurity>
  <Lines>107</Lines>
  <Paragraphs>30</Paragraphs>
  <ScaleCrop>false</ScaleCrop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Joacil</dc:creator>
  <cp:lastModifiedBy>pra7</cp:lastModifiedBy>
  <cp:revision>2</cp:revision>
  <dcterms:created xsi:type="dcterms:W3CDTF">2022-12-29T14:03:00Z</dcterms:created>
  <dcterms:modified xsi:type="dcterms:W3CDTF">2023-02-02T13:58:00Z</dcterms:modified>
</cp:coreProperties>
</file>