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B3" w:rsidRDefault="008A14B3">
      <w:pPr>
        <w:pStyle w:val="Corpodetexto"/>
        <w:spacing w:before="89"/>
        <w:rPr>
          <w:rFonts w:ascii="Times New Roman"/>
        </w:rPr>
      </w:pPr>
      <w:bookmarkStart w:id="0" w:name="_GoBack"/>
      <w:bookmarkEnd w:id="0"/>
    </w:p>
    <w:p w:rsidR="008A14B3" w:rsidRDefault="0087337A">
      <w:pPr>
        <w:spacing w:before="1"/>
        <w:ind w:left="855" w:right="7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ANEXO </w:t>
      </w:r>
      <w:r>
        <w:rPr>
          <w:rFonts w:ascii="Arial"/>
          <w:b/>
          <w:spacing w:val="-10"/>
          <w:sz w:val="24"/>
        </w:rPr>
        <w:t>B</w:t>
      </w:r>
    </w:p>
    <w:p w:rsidR="008A14B3" w:rsidRDefault="0087337A">
      <w:pPr>
        <w:spacing w:before="120"/>
        <w:ind w:left="855" w:right="5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INFORMAÇÕES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PREENCHIMENTO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PLANILHA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DE</w:t>
      </w:r>
    </w:p>
    <w:p w:rsidR="008A14B3" w:rsidRDefault="0087337A">
      <w:pPr>
        <w:ind w:left="855" w:right="5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LEVANTAMENTO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AGENTE(S)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QUÍMICO(S)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ENVOLVIDO(S)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NAS ATIVIDADES LABORAIS DO(A) SERVIDOR(A)</w:t>
      </w:r>
    </w:p>
    <w:p w:rsidR="008A14B3" w:rsidRDefault="008A14B3">
      <w:pPr>
        <w:pStyle w:val="Corpodetexto"/>
        <w:rPr>
          <w:rFonts w:ascii="Arial"/>
          <w:b/>
        </w:rPr>
      </w:pPr>
    </w:p>
    <w:p w:rsidR="008A14B3" w:rsidRDefault="0087337A">
      <w:pPr>
        <w:pStyle w:val="PargrafodaLista"/>
        <w:numPr>
          <w:ilvl w:val="0"/>
          <w:numId w:val="3"/>
        </w:numPr>
        <w:tabs>
          <w:tab w:val="left" w:pos="408"/>
        </w:tabs>
        <w:spacing w:before="1"/>
        <w:ind w:left="408" w:hanging="2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INSTRUÇÕES </w:t>
      </w:r>
      <w:r>
        <w:rPr>
          <w:rFonts w:ascii="Arial" w:hAnsi="Arial"/>
          <w:b/>
          <w:spacing w:val="-2"/>
          <w:sz w:val="24"/>
        </w:rPr>
        <w:t>GERAIS</w:t>
      </w:r>
    </w:p>
    <w:p w:rsidR="008A14B3" w:rsidRDefault="00D6585F" w:rsidP="00D6585F">
      <w:pPr>
        <w:pStyle w:val="Corpodetexto"/>
        <w:spacing w:before="240"/>
        <w:ind w:right="18"/>
        <w:jc w:val="both"/>
      </w:pPr>
      <w:r>
        <w:tab/>
      </w:r>
      <w:r w:rsidR="0087337A">
        <w:t xml:space="preserve">Este documento orienta o preenchimento correto do Anexo B, que registra as atividades laborais com exposição a agentes químicos de forma </w:t>
      </w:r>
      <w:r w:rsidR="0087337A">
        <w:rPr>
          <w:rFonts w:ascii="Arial" w:hAnsi="Arial"/>
          <w:b/>
        </w:rPr>
        <w:t>habitual</w:t>
      </w:r>
      <w:r w:rsidR="0087337A">
        <w:rPr>
          <w:rFonts w:ascii="Arial" w:hAnsi="Arial"/>
          <w:b/>
          <w:vertAlign w:val="superscript"/>
        </w:rPr>
        <w:t>1</w:t>
      </w:r>
      <w:r w:rsidR="0087337A">
        <w:rPr>
          <w:rFonts w:ascii="Arial" w:hAnsi="Arial"/>
          <w:b/>
        </w:rPr>
        <w:t xml:space="preserve"> ou permanente</w:t>
      </w:r>
      <w:r w:rsidR="0087337A">
        <w:rPr>
          <w:rFonts w:ascii="Arial" w:hAnsi="Arial"/>
          <w:b/>
          <w:vertAlign w:val="superscript"/>
        </w:rPr>
        <w:t>2</w:t>
      </w:r>
      <w:r w:rsidR="0087337A">
        <w:t>. O objetivo é garantir a conformidade com as exigências legais e facilitar a análise do pedido de adicional ocupacional.</w:t>
      </w:r>
    </w:p>
    <w:p w:rsidR="008A14B3" w:rsidRDefault="00D6585F" w:rsidP="00D6585F">
      <w:pPr>
        <w:pStyle w:val="Corpodetexto"/>
        <w:spacing w:before="240"/>
        <w:ind w:right="18"/>
        <w:jc w:val="both"/>
      </w:pPr>
      <w:r>
        <w:tab/>
      </w:r>
      <w:r w:rsidR="0087337A">
        <w:t>Também podem ser inseridas as informações referentes ao uso de agentes químicos</w:t>
      </w:r>
      <w:r w:rsidR="0087337A" w:rsidRPr="00D6585F">
        <w:t xml:space="preserve"> </w:t>
      </w:r>
      <w:r w:rsidR="0087337A">
        <w:t xml:space="preserve">de </w:t>
      </w:r>
      <w:r w:rsidR="0087337A" w:rsidRPr="0075259B">
        <w:rPr>
          <w:b/>
        </w:rPr>
        <w:t>exposição eventual</w:t>
      </w:r>
      <w:r w:rsidR="0075259B" w:rsidRPr="0075259B">
        <w:rPr>
          <w:b/>
        </w:rPr>
        <w:t>³</w:t>
      </w:r>
      <w:r w:rsidR="0087337A" w:rsidRPr="0075259B">
        <w:rPr>
          <w:b/>
        </w:rPr>
        <w:t xml:space="preserve">, as quais </w:t>
      </w:r>
      <w:r w:rsidR="0075259B">
        <w:rPr>
          <w:b/>
        </w:rPr>
        <w:t>irão compor</w:t>
      </w:r>
      <w:r w:rsidR="0087337A" w:rsidRPr="0075259B">
        <w:rPr>
          <w:b/>
        </w:rPr>
        <w:t xml:space="preserve"> o Inventário de</w:t>
      </w:r>
      <w:r w:rsidR="0087337A" w:rsidRPr="00D6585F">
        <w:t xml:space="preserve"> risco </w:t>
      </w:r>
      <w:r w:rsidR="0087337A">
        <w:t>do ambiente</w:t>
      </w:r>
      <w:r w:rsidR="0087337A" w:rsidRPr="00D6585F">
        <w:t xml:space="preserve"> </w:t>
      </w:r>
      <w:r w:rsidR="0087337A">
        <w:t>laboral</w:t>
      </w:r>
      <w:r w:rsidR="0087337A" w:rsidRPr="00D6585F">
        <w:t xml:space="preserve"> </w:t>
      </w:r>
      <w:r w:rsidR="0087337A">
        <w:t xml:space="preserve">do </w:t>
      </w:r>
      <w:r w:rsidR="0087337A" w:rsidRPr="00D6585F">
        <w:t>requerente.</w:t>
      </w:r>
    </w:p>
    <w:p w:rsidR="008A14B3" w:rsidRDefault="008A14B3">
      <w:pPr>
        <w:pStyle w:val="Corpodetexto"/>
        <w:spacing w:before="83"/>
      </w:pPr>
    </w:p>
    <w:p w:rsidR="008A14B3" w:rsidRDefault="0087337A">
      <w:pPr>
        <w:pStyle w:val="Ttulo1"/>
        <w:numPr>
          <w:ilvl w:val="1"/>
          <w:numId w:val="3"/>
        </w:numPr>
        <w:tabs>
          <w:tab w:val="left" w:pos="609"/>
        </w:tabs>
        <w:ind w:left="609"/>
      </w:pPr>
      <w:r>
        <w:t xml:space="preserve">Preenchimento </w:t>
      </w:r>
      <w:r>
        <w:rPr>
          <w:spacing w:val="-2"/>
        </w:rPr>
        <w:t>Obrigatório</w:t>
      </w:r>
    </w:p>
    <w:p w:rsidR="008A14B3" w:rsidRDefault="0087337A">
      <w:pPr>
        <w:pStyle w:val="PargrafodaLista"/>
        <w:numPr>
          <w:ilvl w:val="2"/>
          <w:numId w:val="3"/>
        </w:numPr>
        <w:tabs>
          <w:tab w:val="left" w:pos="862"/>
        </w:tabs>
        <w:spacing w:before="240"/>
        <w:ind w:left="862" w:right="20"/>
        <w:rPr>
          <w:sz w:val="24"/>
        </w:rPr>
      </w:pPr>
      <w:r>
        <w:rPr>
          <w:rFonts w:ascii="Arial" w:hAnsi="Arial"/>
          <w:b/>
          <w:sz w:val="24"/>
        </w:rPr>
        <w:t xml:space="preserve">Responsabilidade: </w:t>
      </w:r>
      <w:r>
        <w:rPr>
          <w:sz w:val="24"/>
        </w:rPr>
        <w:t xml:space="preserve">O(a) servidor(a) e respectiva chefia são mutuamente responsáveis por informar os dados relativos aos agentes químicos manipulados de forma habitual e permanente (ou seja, utilizados diariamente), conforme modelo da </w:t>
      </w:r>
      <w:r>
        <w:rPr>
          <w:rFonts w:ascii="Arial" w:hAnsi="Arial"/>
          <w:b/>
          <w:sz w:val="24"/>
        </w:rPr>
        <w:t xml:space="preserve">Planilha </w:t>
      </w:r>
      <w:r>
        <w:rPr>
          <w:sz w:val="24"/>
        </w:rPr>
        <w:t>disponível em</w:t>
      </w:r>
      <w:r w:rsidR="0075259B">
        <w:rPr>
          <w:sz w:val="24"/>
        </w:rPr>
        <w:t xml:space="preserve"> anexo.</w:t>
      </w:r>
    </w:p>
    <w:p w:rsidR="008A14B3" w:rsidRDefault="0087337A">
      <w:pPr>
        <w:pStyle w:val="PargrafodaLista"/>
        <w:numPr>
          <w:ilvl w:val="2"/>
          <w:numId w:val="3"/>
        </w:numPr>
        <w:tabs>
          <w:tab w:val="left" w:pos="862"/>
        </w:tabs>
        <w:ind w:left="862" w:right="14"/>
        <w:rPr>
          <w:sz w:val="24"/>
        </w:rPr>
      </w:pPr>
      <w:r>
        <w:rPr>
          <w:rFonts w:ascii="Arial" w:hAnsi="Arial"/>
          <w:b/>
          <w:sz w:val="24"/>
        </w:rPr>
        <w:t xml:space="preserve">Agentes Distintos: </w:t>
      </w:r>
      <w:r>
        <w:rPr>
          <w:sz w:val="24"/>
        </w:rPr>
        <w:t xml:space="preserve">As informações de </w:t>
      </w:r>
      <w:r>
        <w:rPr>
          <w:rFonts w:ascii="Arial" w:hAnsi="Arial"/>
          <w:b/>
          <w:sz w:val="24"/>
        </w:rPr>
        <w:t xml:space="preserve">cada </w:t>
      </w:r>
      <w:r>
        <w:rPr>
          <w:sz w:val="24"/>
        </w:rPr>
        <w:t xml:space="preserve">agente químico </w:t>
      </w:r>
      <w:r>
        <w:rPr>
          <w:rFonts w:ascii="Arial" w:hAnsi="Arial"/>
          <w:b/>
          <w:sz w:val="24"/>
        </w:rPr>
        <w:t>devem ser inseridas em linha distinta</w:t>
      </w:r>
      <w:r>
        <w:rPr>
          <w:sz w:val="24"/>
        </w:rPr>
        <w:t>, isto é, para cada agente, haverá uma linha com suas respectivas características na Planilha supracitada.</w:t>
      </w:r>
    </w:p>
    <w:p w:rsidR="008A14B3" w:rsidRDefault="008A14B3">
      <w:pPr>
        <w:pStyle w:val="Corpodetexto"/>
        <w:spacing w:before="83"/>
      </w:pPr>
    </w:p>
    <w:p w:rsidR="008A14B3" w:rsidRDefault="0087337A">
      <w:pPr>
        <w:pStyle w:val="Ttulo1"/>
        <w:numPr>
          <w:ilvl w:val="1"/>
          <w:numId w:val="3"/>
        </w:numPr>
        <w:tabs>
          <w:tab w:val="left" w:pos="609"/>
        </w:tabs>
        <w:ind w:left="609"/>
      </w:pPr>
      <w:r>
        <w:t xml:space="preserve">Formato do </w:t>
      </w:r>
      <w:r>
        <w:rPr>
          <w:spacing w:val="-2"/>
        </w:rPr>
        <w:t>Preenchimento</w:t>
      </w:r>
    </w:p>
    <w:p w:rsidR="008A14B3" w:rsidRDefault="0087337A">
      <w:pPr>
        <w:pStyle w:val="PargrafodaLista"/>
        <w:numPr>
          <w:ilvl w:val="2"/>
          <w:numId w:val="3"/>
        </w:numPr>
        <w:tabs>
          <w:tab w:val="left" w:pos="862"/>
        </w:tabs>
        <w:spacing w:before="240"/>
        <w:ind w:left="862" w:right="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Digitalização das informações: </w:t>
      </w:r>
      <w:r>
        <w:rPr>
          <w:sz w:val="24"/>
        </w:rPr>
        <w:t>Todos os dados referentes a atividades que incluem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uso de agentes químicos devem ser digitados na planilha disponibilizada. O preenchimento </w:t>
      </w:r>
      <w:r>
        <w:rPr>
          <w:rFonts w:ascii="Arial" w:hAnsi="Arial"/>
          <w:b/>
          <w:sz w:val="24"/>
        </w:rPr>
        <w:t>manuscrito não será aceito.</w:t>
      </w:r>
    </w:p>
    <w:p w:rsidR="0075259B" w:rsidRDefault="0087337A" w:rsidP="0075259B">
      <w:pPr>
        <w:pStyle w:val="Corpodetexto"/>
        <w:spacing w:before="246"/>
        <w:ind w:left="862"/>
      </w:pPr>
      <w:r>
        <w:rPr>
          <w:rFonts w:ascii="Arial" w:hAnsi="Arial"/>
          <w:b/>
        </w:rPr>
        <w:t xml:space="preserve">Validação: </w:t>
      </w:r>
      <w:r>
        <w:t>Documentos preenchidos manualmente serão considerados inválidos, possibilitando o retorno do processo para as correções necessárias,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virtude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risco</w:t>
      </w:r>
      <w:r w:rsidR="0075259B">
        <w:t xml:space="preserve"> de interpretações </w:t>
      </w:r>
      <w:r w:rsidR="0075259B">
        <w:rPr>
          <w:spacing w:val="-2"/>
        </w:rPr>
        <w:t>equivocadas.</w:t>
      </w:r>
    </w:p>
    <w:p w:rsidR="008A14B3" w:rsidRDefault="008A14B3" w:rsidP="0075259B">
      <w:pPr>
        <w:pStyle w:val="PargrafodaLista"/>
        <w:tabs>
          <w:tab w:val="left" w:pos="862"/>
        </w:tabs>
        <w:ind w:right="22" w:firstLine="0"/>
        <w:jc w:val="left"/>
        <w:rPr>
          <w:sz w:val="24"/>
        </w:rPr>
      </w:pPr>
    </w:p>
    <w:p w:rsidR="008A14B3" w:rsidRDefault="0087337A">
      <w:pPr>
        <w:pStyle w:val="Corpodetexto"/>
        <w:spacing w:before="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193841</wp:posOffset>
                </wp:positionV>
                <wp:extent cx="1828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DEB043" id="Graphic 3" o:spid="_x0000_s1026" style="position:absolute;margin-left:42.75pt;margin-top:15.25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" path="m,l1828800,e" filled="f">
                <v:path arrowok="t"/>
                <w10:wrap type="topAndBottom" anchorx="page"/>
              </v:shape>
            </w:pict>
          </mc:Fallback>
        </mc:AlternateContent>
      </w:r>
    </w:p>
    <w:p w:rsidR="008A14B3" w:rsidRDefault="0087337A">
      <w:pPr>
        <w:spacing w:before="107" w:line="235" w:lineRule="auto"/>
        <w:ind w:left="142"/>
        <w:rPr>
          <w:sz w:val="20"/>
        </w:rPr>
      </w:pPr>
      <w:r>
        <w:rPr>
          <w:rFonts w:ascii="Calibri" w:hAnsi="Calibri"/>
          <w:b/>
          <w:sz w:val="20"/>
          <w:vertAlign w:val="superscript"/>
        </w:rPr>
        <w:t>1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rFonts w:ascii="Arial" w:hAnsi="Arial"/>
          <w:b/>
          <w:color w:val="162937"/>
          <w:sz w:val="20"/>
        </w:rPr>
        <w:t>Exposição</w:t>
      </w:r>
      <w:r w:rsidR="00B34E17">
        <w:rPr>
          <w:rFonts w:ascii="Arial" w:hAnsi="Arial"/>
          <w:b/>
          <w:color w:val="162937"/>
          <w:spacing w:val="40"/>
          <w:sz w:val="20"/>
        </w:rPr>
        <w:t xml:space="preserve"> </w:t>
      </w:r>
      <w:r>
        <w:rPr>
          <w:rFonts w:ascii="Arial" w:hAnsi="Arial"/>
          <w:b/>
          <w:color w:val="162937"/>
          <w:sz w:val="20"/>
        </w:rPr>
        <w:t>habitual</w:t>
      </w:r>
      <w:r w:rsidR="00D6585F">
        <w:rPr>
          <w:rFonts w:ascii="Arial" w:hAnsi="Arial"/>
          <w:b/>
          <w:color w:val="162937"/>
          <w:sz w:val="20"/>
        </w:rPr>
        <w:t>/Regular/Intermitente</w:t>
      </w:r>
      <w:r>
        <w:rPr>
          <w:rFonts w:ascii="Arial" w:hAnsi="Arial"/>
          <w:b/>
          <w:color w:val="162937"/>
          <w:sz w:val="20"/>
        </w:rPr>
        <w:t>:</w:t>
      </w:r>
      <w:r>
        <w:rPr>
          <w:rFonts w:ascii="Arial" w:hAnsi="Arial"/>
          <w:b/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aquela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em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que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o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servidor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se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submete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a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circunstâncias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ou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condições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>insalubres</w:t>
      </w:r>
      <w:r>
        <w:rPr>
          <w:color w:val="162937"/>
          <w:spacing w:val="40"/>
          <w:sz w:val="20"/>
        </w:rPr>
        <w:t xml:space="preserve"> </w:t>
      </w:r>
      <w:r>
        <w:rPr>
          <w:color w:val="162937"/>
          <w:sz w:val="20"/>
        </w:rPr>
        <w:t xml:space="preserve">ou perigosas por tempo igual ou superior à metade da jornada de trabalho </w:t>
      </w:r>
      <w:r>
        <w:rPr>
          <w:color w:val="162937"/>
          <w:sz w:val="20"/>
          <w:u w:val="thick" w:color="162937"/>
        </w:rPr>
        <w:t>mensal</w:t>
      </w:r>
      <w:r>
        <w:rPr>
          <w:color w:val="162937"/>
          <w:sz w:val="20"/>
        </w:rPr>
        <w:t>.</w:t>
      </w:r>
    </w:p>
    <w:p w:rsidR="008A14B3" w:rsidRDefault="0087337A">
      <w:pPr>
        <w:spacing w:before="2"/>
        <w:ind w:left="142"/>
        <w:rPr>
          <w:sz w:val="20"/>
        </w:rPr>
      </w:pPr>
      <w:r>
        <w:rPr>
          <w:rFonts w:ascii="Arial" w:hAnsi="Arial"/>
          <w:b/>
          <w:color w:val="162937"/>
          <w:sz w:val="20"/>
          <w:vertAlign w:val="superscript"/>
        </w:rPr>
        <w:t>2</w:t>
      </w:r>
      <w:r>
        <w:rPr>
          <w:rFonts w:ascii="Arial" w:hAnsi="Arial"/>
          <w:b/>
          <w:color w:val="162937"/>
          <w:spacing w:val="-6"/>
          <w:sz w:val="20"/>
        </w:rPr>
        <w:t xml:space="preserve"> </w:t>
      </w:r>
      <w:r>
        <w:rPr>
          <w:rFonts w:ascii="Arial" w:hAnsi="Arial"/>
          <w:b/>
          <w:color w:val="162937"/>
          <w:sz w:val="20"/>
        </w:rPr>
        <w:t>Exposição</w:t>
      </w:r>
      <w:r>
        <w:rPr>
          <w:rFonts w:ascii="Arial" w:hAnsi="Arial"/>
          <w:b/>
          <w:color w:val="162937"/>
          <w:spacing w:val="-6"/>
          <w:sz w:val="20"/>
        </w:rPr>
        <w:t xml:space="preserve"> </w:t>
      </w:r>
      <w:r>
        <w:rPr>
          <w:rFonts w:ascii="Arial" w:hAnsi="Arial"/>
          <w:b/>
          <w:color w:val="162937"/>
          <w:sz w:val="20"/>
        </w:rPr>
        <w:t>permanente</w:t>
      </w:r>
      <w:r>
        <w:rPr>
          <w:color w:val="162937"/>
          <w:sz w:val="20"/>
        </w:rPr>
        <w:t>: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aquela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que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é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constante,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durante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toda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a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z w:val="20"/>
        </w:rPr>
        <w:t>jornada</w:t>
      </w:r>
      <w:r>
        <w:rPr>
          <w:color w:val="162937"/>
          <w:spacing w:val="-6"/>
          <w:sz w:val="20"/>
        </w:rPr>
        <w:t xml:space="preserve"> </w:t>
      </w:r>
      <w:r>
        <w:rPr>
          <w:color w:val="162937"/>
          <w:spacing w:val="-2"/>
          <w:sz w:val="20"/>
        </w:rPr>
        <w:t>laboral.</w:t>
      </w:r>
    </w:p>
    <w:p w:rsidR="008A14B3" w:rsidRDefault="0087337A">
      <w:pPr>
        <w:spacing w:before="5" w:line="237" w:lineRule="auto"/>
        <w:ind w:left="142"/>
        <w:rPr>
          <w:sz w:val="20"/>
        </w:rPr>
      </w:pP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z w:val="20"/>
        </w:rPr>
        <w:t xml:space="preserve"> </w:t>
      </w:r>
      <w:r>
        <w:rPr>
          <w:rFonts w:ascii="Arial" w:hAnsi="Arial"/>
          <w:b/>
          <w:color w:val="162937"/>
          <w:sz w:val="20"/>
        </w:rPr>
        <w:t xml:space="preserve">Exposição eventual ou esporádica: </w:t>
      </w:r>
      <w:r>
        <w:rPr>
          <w:color w:val="162937"/>
          <w:sz w:val="20"/>
        </w:rPr>
        <w:t>aquela em que o servidor se submete a circunstâncias ou condições insalubres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ou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perigosas,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como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atribuição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legal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do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seu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cargo,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por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tempo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inferior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à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metade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da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jornada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>de</w:t>
      </w:r>
      <w:r>
        <w:rPr>
          <w:color w:val="162937"/>
          <w:spacing w:val="-3"/>
          <w:sz w:val="20"/>
        </w:rPr>
        <w:t xml:space="preserve"> </w:t>
      </w:r>
      <w:r>
        <w:rPr>
          <w:color w:val="162937"/>
          <w:sz w:val="20"/>
        </w:rPr>
        <w:t xml:space="preserve">trabalho </w:t>
      </w:r>
      <w:r>
        <w:rPr>
          <w:color w:val="162937"/>
          <w:spacing w:val="-2"/>
          <w:sz w:val="20"/>
          <w:u w:val="thick" w:color="162937"/>
        </w:rPr>
        <w:t>mensal.</w:t>
      </w:r>
    </w:p>
    <w:p w:rsidR="008A14B3" w:rsidRDefault="008A14B3">
      <w:pPr>
        <w:pStyle w:val="Corpodetexto"/>
      </w:pPr>
    </w:p>
    <w:p w:rsidR="0075259B" w:rsidRDefault="0075259B">
      <w:pPr>
        <w:pStyle w:val="Corpodetexto"/>
      </w:pPr>
    </w:p>
    <w:p w:rsidR="0075259B" w:rsidRDefault="0075259B">
      <w:pPr>
        <w:pStyle w:val="Corpodetexto"/>
      </w:pPr>
    </w:p>
    <w:p w:rsidR="0075259B" w:rsidRDefault="0075259B">
      <w:pPr>
        <w:pStyle w:val="Corpodetexto"/>
      </w:pPr>
    </w:p>
    <w:p w:rsidR="0075259B" w:rsidRDefault="0075259B">
      <w:pPr>
        <w:pStyle w:val="Corpodetexto"/>
      </w:pPr>
    </w:p>
    <w:p w:rsidR="008A14B3" w:rsidRDefault="008A14B3">
      <w:pPr>
        <w:pStyle w:val="Corpodetexto"/>
        <w:spacing w:before="83"/>
      </w:pPr>
    </w:p>
    <w:p w:rsidR="008A14B3" w:rsidRDefault="008A14B3">
      <w:pPr>
        <w:pStyle w:val="Corpodetexto"/>
        <w:spacing w:before="203"/>
      </w:pPr>
    </w:p>
    <w:p w:rsidR="008A14B3" w:rsidRDefault="0087337A">
      <w:pPr>
        <w:pStyle w:val="PargrafodaLista"/>
        <w:numPr>
          <w:ilvl w:val="0"/>
          <w:numId w:val="3"/>
        </w:numPr>
        <w:tabs>
          <w:tab w:val="left" w:pos="408"/>
        </w:tabs>
        <w:spacing w:before="1"/>
        <w:ind w:left="408" w:hanging="266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OBSERVAÇÕES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IMPORTANTES</w:t>
      </w:r>
    </w:p>
    <w:p w:rsidR="008A14B3" w:rsidRDefault="0087337A">
      <w:pPr>
        <w:pStyle w:val="PargrafodaLista"/>
        <w:numPr>
          <w:ilvl w:val="0"/>
          <w:numId w:val="2"/>
        </w:numPr>
        <w:tabs>
          <w:tab w:val="left" w:pos="862"/>
        </w:tabs>
        <w:spacing w:before="240"/>
        <w:ind w:left="862" w:right="13"/>
        <w:rPr>
          <w:sz w:val="24"/>
        </w:rPr>
      </w:pPr>
      <w:r>
        <w:rPr>
          <w:rFonts w:ascii="Arial" w:hAnsi="Arial"/>
          <w:b/>
          <w:sz w:val="24"/>
        </w:rPr>
        <w:t xml:space="preserve">Documentação Suplementar: </w:t>
      </w:r>
      <w:r>
        <w:rPr>
          <w:sz w:val="24"/>
        </w:rPr>
        <w:t>Anexe toda a documentação que comprove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exposição  ao agente químico.</w:t>
      </w:r>
    </w:p>
    <w:p w:rsidR="008A14B3" w:rsidRDefault="0087337A">
      <w:pPr>
        <w:pStyle w:val="PargrafodaLista"/>
        <w:numPr>
          <w:ilvl w:val="0"/>
          <w:numId w:val="2"/>
        </w:numPr>
        <w:tabs>
          <w:tab w:val="left" w:pos="862"/>
        </w:tabs>
        <w:ind w:left="862" w:right="13"/>
        <w:rPr>
          <w:sz w:val="24"/>
        </w:rPr>
      </w:pPr>
      <w:r>
        <w:rPr>
          <w:rFonts w:ascii="Arial" w:hAnsi="Arial"/>
          <w:b/>
          <w:sz w:val="24"/>
        </w:rPr>
        <w:t xml:space="preserve">Informações Complementares: </w:t>
      </w:r>
      <w:r>
        <w:rPr>
          <w:sz w:val="24"/>
        </w:rPr>
        <w:t xml:space="preserve">Insira no processo os documentos probatórios </w:t>
      </w:r>
      <w:r w:rsidR="00A81B7E" w:rsidRPr="00A81B7E">
        <w:rPr>
          <w:rFonts w:ascii="Arial" w:hAnsi="Arial"/>
          <w:sz w:val="24"/>
        </w:rPr>
        <w:t>(</w:t>
      </w:r>
      <w:r w:rsidR="00A81B7E">
        <w:rPr>
          <w:rFonts w:ascii="Arial" w:hAnsi="Arial"/>
          <w:sz w:val="24"/>
        </w:rPr>
        <w:t xml:space="preserve"> Sendo docente ou tecnico administrativo, informar dados no que couber a função, como </w:t>
      </w:r>
      <w:r>
        <w:rPr>
          <w:sz w:val="24"/>
        </w:rPr>
        <w:t>nome da disciplina ou componente curricular, conteúdo programático, cronograma de</w:t>
      </w:r>
      <w:r>
        <w:rPr>
          <w:spacing w:val="40"/>
          <w:sz w:val="24"/>
        </w:rPr>
        <w:t xml:space="preserve"> </w:t>
      </w:r>
      <w:r>
        <w:rPr>
          <w:sz w:val="24"/>
        </w:rPr>
        <w:t>execução de experimentos, POPs, detalhes do projeto de pesquisa ou de extensão, entre outras atividades relacionadas à tal exposição).</w:t>
      </w:r>
    </w:p>
    <w:p w:rsidR="008A14B3" w:rsidRDefault="008A14B3">
      <w:pPr>
        <w:pStyle w:val="Ttulo1"/>
        <w:jc w:val="both"/>
        <w:rPr>
          <w:rFonts w:ascii="Arial MT" w:hAnsi="Arial MT"/>
          <w:b w:val="0"/>
        </w:rPr>
        <w:sectPr w:rsidR="008A14B3">
          <w:headerReference w:type="default" r:id="rId8"/>
          <w:pgSz w:w="11920" w:h="16840"/>
          <w:pgMar w:top="2120" w:right="850" w:bottom="280" w:left="708" w:header="830" w:footer="0" w:gutter="0"/>
          <w:cols w:space="720"/>
        </w:sectPr>
      </w:pPr>
    </w:p>
    <w:p w:rsidR="008A14B3" w:rsidRDefault="008A14B3">
      <w:pPr>
        <w:pStyle w:val="Corpodetexto"/>
        <w:spacing w:before="3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98"/>
        <w:gridCol w:w="1354"/>
        <w:gridCol w:w="663"/>
        <w:gridCol w:w="1405"/>
        <w:gridCol w:w="714"/>
        <w:gridCol w:w="1009"/>
        <w:gridCol w:w="1067"/>
        <w:gridCol w:w="1427"/>
        <w:gridCol w:w="1477"/>
        <w:gridCol w:w="1203"/>
        <w:gridCol w:w="1153"/>
        <w:gridCol w:w="800"/>
        <w:gridCol w:w="800"/>
        <w:gridCol w:w="865"/>
        <w:gridCol w:w="1585"/>
        <w:gridCol w:w="1311"/>
        <w:gridCol w:w="836"/>
        <w:gridCol w:w="1002"/>
        <w:gridCol w:w="1160"/>
        <w:gridCol w:w="886"/>
      </w:tblGrid>
      <w:tr w:rsidR="008A14B3">
        <w:trPr>
          <w:trHeight w:val="544"/>
        </w:trPr>
        <w:tc>
          <w:tcPr>
            <w:tcW w:w="21920" w:type="dxa"/>
            <w:gridSpan w:val="21"/>
          </w:tcPr>
          <w:p w:rsidR="008A14B3" w:rsidRDefault="009477A5">
            <w:pPr>
              <w:pStyle w:val="TableParagraph"/>
              <w:spacing w:before="1"/>
              <w:ind w:left="9102" w:right="9155"/>
              <w:jc w:val="center"/>
              <w:rPr>
                <w:rFonts w:ascii="Calibri" w:hAnsi="Calibri"/>
                <w:b/>
                <w:sz w:val="15"/>
              </w:rPr>
            </w:pPr>
            <w:hyperlink r:id="rId9"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PLANILHA DE LEVANTAMENTO DE AGENTES QUÍMICOS</w:t>
              </w:r>
            </w:hyperlink>
            <w:r w:rsidR="0087337A">
              <w:rPr>
                <w:rFonts w:ascii="Calibri" w:hAnsi="Calibri"/>
                <w:b/>
                <w:color w:val="0000FF"/>
                <w:spacing w:val="40"/>
                <w:sz w:val="15"/>
              </w:rPr>
              <w:t xml:space="preserve"> </w:t>
            </w:r>
            <w:hyperlink r:id="rId10">
              <w:r w:rsidR="0087337A">
                <w:rPr>
                  <w:rFonts w:ascii="Calibri" w:hAnsi="Calibri"/>
                  <w:b/>
                  <w:color w:val="0000FF"/>
                  <w:sz w:val="15"/>
                  <w:u w:val="single" w:color="0000FF"/>
                </w:rPr>
                <w:t>(REF.: ANEXO B)</w:t>
              </w:r>
            </w:hyperlink>
          </w:p>
          <w:p w:rsidR="008A14B3" w:rsidRDefault="009477A5">
            <w:pPr>
              <w:pStyle w:val="TableParagraph"/>
              <w:spacing w:line="157" w:lineRule="exact"/>
              <w:ind w:right="22"/>
              <w:jc w:val="center"/>
              <w:rPr>
                <w:rFonts w:ascii="Calibri" w:hAnsi="Calibri"/>
                <w:b/>
                <w:sz w:val="15"/>
              </w:rPr>
            </w:pPr>
            <w:hyperlink r:id="rId11"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Responda o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questionário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abaixo</w:t>
              </w:r>
              <w:r w:rsidR="0087337A">
                <w:rPr>
                  <w:rFonts w:ascii="Calibri" w:hAnsi="Calibri"/>
                  <w:b/>
                  <w:color w:val="0000FF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quanto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às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condições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nas</w:t>
              </w:r>
              <w:r w:rsidR="0087337A">
                <w:rPr>
                  <w:rFonts w:ascii="Calibri" w:hAnsi="Calibri"/>
                  <w:b/>
                  <w:color w:val="0000FF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quais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há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exposição</w:t>
              </w:r>
              <w:r w:rsidR="0087337A">
                <w:rPr>
                  <w:rFonts w:ascii="Calibri" w:hAnsi="Calibri"/>
                  <w:b/>
                  <w:color w:val="0000FF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a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risco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químico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durante</w:t>
              </w:r>
              <w:r w:rsidR="0087337A">
                <w:rPr>
                  <w:rFonts w:ascii="Calibri" w:hAnsi="Calibri"/>
                  <w:b/>
                  <w:color w:val="0000FF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a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jornada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de</w:t>
              </w:r>
              <w:r w:rsidR="0087337A">
                <w:rPr>
                  <w:rFonts w:ascii="Calibri" w:hAnsi="Calibri"/>
                  <w:b/>
                  <w:color w:val="0000FF"/>
                  <w:spacing w:val="1"/>
                  <w:sz w:val="15"/>
                  <w:u w:val="single" w:color="0000FF"/>
                </w:rPr>
                <w:t xml:space="preserve"> </w:t>
              </w:r>
              <w:r w:rsidR="0087337A">
                <w:rPr>
                  <w:rFonts w:ascii="Calibri" w:hAnsi="Calibri"/>
                  <w:b/>
                  <w:color w:val="0000FF"/>
                  <w:spacing w:val="-2"/>
                  <w:sz w:val="15"/>
                  <w:u w:val="single" w:color="0000FF"/>
                </w:rPr>
                <w:t>trabalho</w:t>
              </w:r>
            </w:hyperlink>
          </w:p>
        </w:tc>
      </w:tr>
      <w:tr w:rsidR="008A14B3">
        <w:trPr>
          <w:trHeight w:val="2157"/>
        </w:trPr>
        <w:tc>
          <w:tcPr>
            <w:tcW w:w="605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before="1"/>
              <w:ind w:right="27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1.</w:t>
            </w:r>
          </w:p>
          <w:p w:rsidR="008A14B3" w:rsidRDefault="0087337A">
            <w:pPr>
              <w:pStyle w:val="TableParagraph"/>
              <w:spacing w:before="3" w:line="247" w:lineRule="auto"/>
              <w:ind w:left="45" w:right="48" w:firstLine="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Centro/De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partament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o</w:t>
            </w:r>
          </w:p>
        </w:tc>
        <w:tc>
          <w:tcPr>
            <w:tcW w:w="598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96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ind w:left="102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2. </w:t>
            </w:r>
            <w:r>
              <w:rPr>
                <w:b/>
                <w:spacing w:val="-2"/>
                <w:sz w:val="10"/>
              </w:rPr>
              <w:t>Local</w:t>
            </w:r>
          </w:p>
        </w:tc>
        <w:tc>
          <w:tcPr>
            <w:tcW w:w="1354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195" w:hanging="94"/>
              <w:rPr>
                <w:b/>
                <w:sz w:val="10"/>
              </w:rPr>
            </w:pPr>
            <w:r>
              <w:rPr>
                <w:b/>
                <w:sz w:val="10"/>
              </w:rPr>
              <w:t>3.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Informe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Projeto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pesquisa/extensão</w:t>
            </w:r>
          </w:p>
          <w:p w:rsidR="008A14B3" w:rsidRDefault="0087337A">
            <w:pPr>
              <w:pStyle w:val="TableParagraph"/>
              <w:spacing w:line="247" w:lineRule="auto"/>
              <w:ind w:right="2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desenvolvido/Aula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prárica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relacionado(a) com os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produtos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químicos</w:t>
            </w:r>
          </w:p>
        </w:tc>
        <w:tc>
          <w:tcPr>
            <w:tcW w:w="663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87" w:right="85" w:hanging="29"/>
              <w:rPr>
                <w:b/>
                <w:sz w:val="10"/>
              </w:rPr>
            </w:pPr>
            <w:r>
              <w:rPr>
                <w:b/>
                <w:sz w:val="10"/>
              </w:rPr>
              <w:t>4.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Produto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Químico</w:t>
            </w:r>
          </w:p>
        </w:tc>
        <w:tc>
          <w:tcPr>
            <w:tcW w:w="1405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22" w:right="27" w:firstLine="28"/>
              <w:rPr>
                <w:b/>
                <w:sz w:val="10"/>
              </w:rPr>
            </w:pPr>
            <w:r>
              <w:rPr>
                <w:b/>
                <w:sz w:val="10"/>
              </w:rPr>
              <w:t>5. Identificação do agente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químico (incluir sinônimos)</w:t>
            </w:r>
          </w:p>
        </w:tc>
        <w:tc>
          <w:tcPr>
            <w:tcW w:w="714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96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ind w:left="100"/>
              <w:rPr>
                <w:b/>
                <w:sz w:val="10"/>
              </w:rPr>
            </w:pPr>
            <w:r>
              <w:rPr>
                <w:b/>
                <w:sz w:val="10"/>
              </w:rPr>
              <w:t>6. Nº.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CAS</w:t>
            </w:r>
          </w:p>
        </w:tc>
        <w:tc>
          <w:tcPr>
            <w:tcW w:w="1009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55" w:right="47" w:hanging="44"/>
              <w:rPr>
                <w:b/>
                <w:sz w:val="10"/>
              </w:rPr>
            </w:pPr>
            <w:r>
              <w:rPr>
                <w:b/>
                <w:sz w:val="10"/>
              </w:rPr>
              <w:t>7.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Estado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Físico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produto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(Original)</w:t>
            </w:r>
          </w:p>
        </w:tc>
        <w:tc>
          <w:tcPr>
            <w:tcW w:w="1067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162" w:hanging="123"/>
              <w:rPr>
                <w:b/>
                <w:sz w:val="10"/>
              </w:rPr>
            </w:pPr>
            <w:r>
              <w:rPr>
                <w:b/>
                <w:sz w:val="10"/>
              </w:rPr>
              <w:t>8.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Estado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Físico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da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substância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no</w:t>
            </w:r>
          </w:p>
          <w:p w:rsidR="008A14B3" w:rsidRDefault="0087337A">
            <w:pPr>
              <w:pStyle w:val="TableParagraph"/>
              <w:spacing w:line="247" w:lineRule="auto"/>
              <w:ind w:left="119" w:right="123" w:hanging="3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produto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na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manipulação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(Sólido,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Líquido)</w:t>
            </w:r>
          </w:p>
        </w:tc>
        <w:tc>
          <w:tcPr>
            <w:tcW w:w="1427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before="1" w:line="247" w:lineRule="auto"/>
              <w:ind w:left="75" w:right="80" w:hanging="44"/>
              <w:rPr>
                <w:b/>
                <w:sz w:val="10"/>
              </w:rPr>
            </w:pPr>
            <w:r>
              <w:rPr>
                <w:b/>
                <w:sz w:val="10"/>
              </w:rPr>
              <w:t>9.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Qual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concentração</w:t>
            </w:r>
            <w:r>
              <w:rPr>
                <w:b/>
                <w:spacing w:val="-1"/>
                <w:sz w:val="10"/>
              </w:rPr>
              <w:t xml:space="preserve"> </w:t>
            </w:r>
            <w:r>
              <w:rPr>
                <w:b/>
                <w:sz w:val="10"/>
              </w:rPr>
              <w:t>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Percentual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(%)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agente</w:t>
            </w:r>
          </w:p>
          <w:p w:rsidR="008A14B3" w:rsidRDefault="0087337A">
            <w:pPr>
              <w:pStyle w:val="TableParagraph"/>
              <w:spacing w:line="247" w:lineRule="auto"/>
              <w:ind w:left="413" w:right="289" w:hanging="173"/>
              <w:rPr>
                <w:b/>
                <w:sz w:val="10"/>
              </w:rPr>
            </w:pPr>
            <w:r>
              <w:rPr>
                <w:b/>
                <w:sz w:val="10"/>
              </w:rPr>
              <w:t>químico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enquanto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manipulado</w:t>
            </w:r>
          </w:p>
        </w:tc>
        <w:tc>
          <w:tcPr>
            <w:tcW w:w="1477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59" w:right="55" w:hanging="22"/>
              <w:rPr>
                <w:b/>
                <w:sz w:val="10"/>
              </w:rPr>
            </w:pPr>
            <w:r>
              <w:rPr>
                <w:b/>
                <w:sz w:val="10"/>
              </w:rPr>
              <w:t>10. Qual a quantidade (g ou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l), para cada concentração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usada, do agente químico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manipulado (semanal ou</w:t>
            </w:r>
          </w:p>
          <w:p w:rsidR="008A14B3" w:rsidRDefault="0087337A">
            <w:pPr>
              <w:pStyle w:val="TableParagraph"/>
              <w:spacing w:line="115" w:lineRule="exact"/>
              <w:ind w:left="498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mensal)?</w:t>
            </w:r>
          </w:p>
        </w:tc>
        <w:tc>
          <w:tcPr>
            <w:tcW w:w="1203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1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58" w:firstLine="100"/>
              <w:rPr>
                <w:b/>
                <w:sz w:val="10"/>
              </w:rPr>
            </w:pPr>
            <w:r>
              <w:rPr>
                <w:b/>
                <w:sz w:val="10"/>
              </w:rPr>
              <w:t>11. Qual o tempo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efetivo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(em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horas)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</w:p>
          <w:p w:rsidR="008A14B3" w:rsidRDefault="0087337A">
            <w:pPr>
              <w:pStyle w:val="TableParagraph"/>
              <w:spacing w:line="247" w:lineRule="auto"/>
              <w:ind w:left="29" w:right="52" w:hanging="1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contato durante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manipulação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produto químico ao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pesar,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fracionar,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dissolver,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etc.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(semanal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ou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mensal)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z w:val="10"/>
              </w:rPr>
              <w:t>?</w:t>
            </w:r>
          </w:p>
        </w:tc>
        <w:tc>
          <w:tcPr>
            <w:tcW w:w="1153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before="1"/>
              <w:ind w:left="424"/>
              <w:rPr>
                <w:b/>
                <w:sz w:val="10"/>
              </w:rPr>
            </w:pPr>
            <w:r>
              <w:rPr>
                <w:b/>
                <w:sz w:val="10"/>
              </w:rPr>
              <w:t>12.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0"/>
                <w:sz w:val="10"/>
              </w:rPr>
              <w:t>A</w:t>
            </w:r>
          </w:p>
          <w:p w:rsidR="008A14B3" w:rsidRDefault="0087337A">
            <w:pPr>
              <w:pStyle w:val="TableParagraph"/>
              <w:spacing w:before="3" w:line="247" w:lineRule="auto"/>
              <w:ind w:left="44" w:right="64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manipulação/utilizaçã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o deste produto é</w:t>
            </w:r>
            <w:r>
              <w:rPr>
                <w:b/>
                <w:spacing w:val="8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feita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concomitantemente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com outro(s) agente</w:t>
            </w:r>
          </w:p>
          <w:p w:rsidR="008A14B3" w:rsidRDefault="0087337A">
            <w:pPr>
              <w:pStyle w:val="TableParagraph"/>
              <w:spacing w:line="115" w:lineRule="exact"/>
              <w:ind w:left="194"/>
              <w:rPr>
                <w:b/>
                <w:sz w:val="10"/>
              </w:rPr>
            </w:pPr>
            <w:r>
              <w:rPr>
                <w:b/>
                <w:sz w:val="10"/>
              </w:rPr>
              <w:t>(s)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químico(s)?</w:t>
            </w:r>
          </w:p>
        </w:tc>
        <w:tc>
          <w:tcPr>
            <w:tcW w:w="800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before="1"/>
              <w:ind w:right="41"/>
              <w:jc w:val="center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13.</w:t>
            </w:r>
          </w:p>
          <w:p w:rsidR="008A14B3" w:rsidRDefault="0087337A">
            <w:pPr>
              <w:pStyle w:val="TableParagraph"/>
              <w:spacing w:before="3" w:line="247" w:lineRule="auto"/>
              <w:ind w:left="63" w:right="107" w:hanging="2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Temperatura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utilização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4"/>
                <w:sz w:val="10"/>
              </w:rPr>
              <w:t>(ºC)</w:t>
            </w:r>
          </w:p>
        </w:tc>
        <w:tc>
          <w:tcPr>
            <w:tcW w:w="800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48" w:hanging="15"/>
              <w:rPr>
                <w:b/>
                <w:sz w:val="10"/>
              </w:rPr>
            </w:pPr>
            <w:r>
              <w:rPr>
                <w:b/>
                <w:sz w:val="10"/>
              </w:rPr>
              <w:t>14.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Informar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 xml:space="preserve">finalidade </w:t>
            </w:r>
            <w:r>
              <w:rPr>
                <w:b/>
                <w:spacing w:val="-5"/>
                <w:sz w:val="10"/>
              </w:rPr>
              <w:t>do</w:t>
            </w:r>
          </w:p>
          <w:p w:rsidR="008A14B3" w:rsidRDefault="0087337A">
            <w:pPr>
              <w:pStyle w:val="TableParagraph"/>
              <w:spacing w:line="247" w:lineRule="auto"/>
              <w:ind w:left="63" w:right="119" w:hanging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agente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químico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manipulado.</w:t>
            </w:r>
          </w:p>
        </w:tc>
        <w:tc>
          <w:tcPr>
            <w:tcW w:w="865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11" w:right="62" w:firstLine="7"/>
              <w:rPr>
                <w:b/>
                <w:sz w:val="10"/>
              </w:rPr>
            </w:pPr>
            <w:r>
              <w:rPr>
                <w:b/>
                <w:sz w:val="10"/>
              </w:rPr>
              <w:t>15.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Atividade(s)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desenvolvida(s)</w:t>
            </w:r>
          </w:p>
          <w:p w:rsidR="008A14B3" w:rsidRDefault="0087337A">
            <w:pPr>
              <w:pStyle w:val="TableParagraph"/>
              <w:spacing w:line="247" w:lineRule="auto"/>
              <w:ind w:left="206" w:right="114" w:hanging="137"/>
              <w:rPr>
                <w:b/>
                <w:sz w:val="10"/>
              </w:rPr>
            </w:pPr>
            <w:r>
              <w:rPr>
                <w:b/>
                <w:sz w:val="10"/>
              </w:rPr>
              <w:t>com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uso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produto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químico.</w:t>
            </w:r>
          </w:p>
        </w:tc>
        <w:tc>
          <w:tcPr>
            <w:tcW w:w="1585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126" w:hanging="116"/>
              <w:rPr>
                <w:b/>
                <w:sz w:val="10"/>
              </w:rPr>
            </w:pPr>
            <w:r>
              <w:rPr>
                <w:b/>
                <w:sz w:val="10"/>
              </w:rPr>
              <w:t>16. Descrever o(s) processo(s)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realizado(s) com o agente</w:t>
            </w:r>
          </w:p>
          <w:p w:rsidR="008A14B3" w:rsidRDefault="0087337A">
            <w:pPr>
              <w:pStyle w:val="TableParagraph"/>
              <w:spacing w:line="247" w:lineRule="auto"/>
              <w:ind w:left="46" w:right="80" w:hanging="26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químico,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informando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detalhadamente as reações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geradas (ex.: liberação 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gases/vapores),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equipamento</w:t>
            </w:r>
          </w:p>
          <w:p w:rsidR="008A14B3" w:rsidRDefault="0087337A">
            <w:pPr>
              <w:pStyle w:val="TableParagraph"/>
              <w:spacing w:line="247" w:lineRule="auto"/>
              <w:ind w:left="190" w:hanging="137"/>
              <w:rPr>
                <w:b/>
                <w:sz w:val="10"/>
              </w:rPr>
            </w:pPr>
            <w:r>
              <w:rPr>
                <w:b/>
                <w:sz w:val="10"/>
              </w:rPr>
              <w:t>(s) empregado(s) e tempo de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duração de todo(s) o(s)</w:t>
            </w:r>
          </w:p>
          <w:p w:rsidR="008A14B3" w:rsidRDefault="0087337A">
            <w:pPr>
              <w:pStyle w:val="TableParagraph"/>
              <w:ind w:left="457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processo(s).</w:t>
            </w:r>
          </w:p>
        </w:tc>
        <w:tc>
          <w:tcPr>
            <w:tcW w:w="1311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1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153" w:firstLine="14"/>
              <w:rPr>
                <w:b/>
                <w:sz w:val="10"/>
              </w:rPr>
            </w:pPr>
            <w:r>
              <w:rPr>
                <w:b/>
                <w:sz w:val="10"/>
              </w:rPr>
              <w:t>17. Como ocorre 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armazenamento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do</w:t>
            </w:r>
          </w:p>
          <w:p w:rsidR="008A14B3" w:rsidRDefault="0087337A">
            <w:pPr>
              <w:pStyle w:val="TableParagraph"/>
              <w:spacing w:line="247" w:lineRule="auto"/>
              <w:ind w:left="24" w:right="84" w:firstLine="4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agente químico e qual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destinação da solução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preparada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com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ele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z w:val="10"/>
              </w:rPr>
              <w:t>no(s)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laboratório(s)?</w:t>
            </w:r>
          </w:p>
        </w:tc>
        <w:tc>
          <w:tcPr>
            <w:tcW w:w="836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31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203" w:hanging="166"/>
              <w:rPr>
                <w:b/>
                <w:sz w:val="10"/>
              </w:rPr>
            </w:pPr>
            <w:r>
              <w:rPr>
                <w:b/>
                <w:sz w:val="10"/>
              </w:rPr>
              <w:t>18.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Informe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datas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</w:t>
            </w:r>
          </w:p>
          <w:p w:rsidR="008A14B3" w:rsidRDefault="0087337A">
            <w:pPr>
              <w:pStyle w:val="TableParagraph"/>
              <w:spacing w:line="247" w:lineRule="auto"/>
              <w:ind w:left="38" w:right="99" w:firstLine="9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respectivas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quantidades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das 3 últimas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aquisições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agente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químico:</w:t>
            </w:r>
          </w:p>
        </w:tc>
        <w:tc>
          <w:tcPr>
            <w:tcW w:w="1002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9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22" w:firstLine="122"/>
              <w:rPr>
                <w:b/>
                <w:sz w:val="10"/>
              </w:rPr>
            </w:pPr>
            <w:r>
              <w:rPr>
                <w:b/>
                <w:sz w:val="10"/>
              </w:rPr>
              <w:t>19. Informe 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quantidade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em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estoque atual do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agente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químico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(L</w:t>
            </w:r>
          </w:p>
          <w:p w:rsidR="008A14B3" w:rsidRDefault="0087337A">
            <w:pPr>
              <w:pStyle w:val="TableParagraph"/>
              <w:spacing w:line="115" w:lineRule="exact"/>
              <w:ind w:left="318"/>
              <w:rPr>
                <w:b/>
                <w:sz w:val="10"/>
              </w:rPr>
            </w:pPr>
            <w:r>
              <w:rPr>
                <w:b/>
                <w:sz w:val="10"/>
              </w:rPr>
              <w:t>ou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Kg)</w:t>
            </w:r>
          </w:p>
        </w:tc>
        <w:tc>
          <w:tcPr>
            <w:tcW w:w="1160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88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spacing w:line="247" w:lineRule="auto"/>
              <w:ind w:left="338" w:right="235" w:hanging="159"/>
              <w:rPr>
                <w:b/>
                <w:sz w:val="10"/>
              </w:rPr>
            </w:pPr>
            <w:r>
              <w:rPr>
                <w:b/>
                <w:sz w:val="10"/>
              </w:rPr>
              <w:t>20.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Informar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medidas</w:t>
            </w:r>
          </w:p>
          <w:p w:rsidR="008A14B3" w:rsidRDefault="0087337A">
            <w:pPr>
              <w:pStyle w:val="TableParagraph"/>
              <w:spacing w:line="247" w:lineRule="auto"/>
              <w:ind w:left="72" w:right="132" w:hanging="1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administrativas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adotadas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eliminação,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neutralização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ou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redução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dos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riscos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z w:val="10"/>
              </w:rPr>
              <w:t>decorrentes</w:t>
            </w:r>
            <w:r>
              <w:rPr>
                <w:b/>
                <w:spacing w:val="-7"/>
                <w:sz w:val="10"/>
              </w:rPr>
              <w:t xml:space="preserve"> </w:t>
            </w:r>
            <w:r>
              <w:rPr>
                <w:b/>
                <w:sz w:val="10"/>
              </w:rPr>
              <w:t>desta</w:t>
            </w:r>
            <w:r>
              <w:rPr>
                <w:b/>
                <w:spacing w:val="40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exposição</w:t>
            </w:r>
          </w:p>
        </w:tc>
        <w:tc>
          <w:tcPr>
            <w:tcW w:w="886" w:type="dxa"/>
            <w:shd w:val="clear" w:color="auto" w:fill="D9D9D9"/>
          </w:tcPr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rPr>
                <w:rFonts w:ascii="Arial MT"/>
                <w:sz w:val="10"/>
              </w:rPr>
            </w:pPr>
          </w:p>
          <w:p w:rsidR="008A14B3" w:rsidRDefault="008A14B3">
            <w:pPr>
              <w:pStyle w:val="TableParagraph"/>
              <w:spacing w:before="96"/>
              <w:rPr>
                <w:rFonts w:ascii="Arial MT"/>
                <w:sz w:val="10"/>
              </w:rPr>
            </w:pPr>
          </w:p>
          <w:p w:rsidR="008A14B3" w:rsidRDefault="0087337A">
            <w:pPr>
              <w:pStyle w:val="TableParagraph"/>
              <w:ind w:left="13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21. </w:t>
            </w:r>
            <w:r>
              <w:rPr>
                <w:b/>
                <w:spacing w:val="-2"/>
                <w:sz w:val="10"/>
              </w:rPr>
              <w:t>Observações</w:t>
            </w: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14B3">
        <w:trPr>
          <w:trHeight w:val="681"/>
        </w:trPr>
        <w:tc>
          <w:tcPr>
            <w:tcW w:w="6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8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2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77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5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1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0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 w:rsidR="008A14B3" w:rsidRDefault="008A14B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8A14B3" w:rsidRDefault="008A14B3">
      <w:pPr>
        <w:pStyle w:val="Corpodetexto"/>
        <w:rPr>
          <w:sz w:val="20"/>
        </w:rPr>
      </w:pPr>
    </w:p>
    <w:p w:rsidR="008A14B3" w:rsidRDefault="008A14B3">
      <w:pPr>
        <w:pStyle w:val="Corpodetexto"/>
        <w:rPr>
          <w:sz w:val="20"/>
        </w:rPr>
      </w:pPr>
    </w:p>
    <w:p w:rsidR="008A14B3" w:rsidRDefault="008A14B3">
      <w:pPr>
        <w:pStyle w:val="Corpodetexto"/>
        <w:rPr>
          <w:sz w:val="20"/>
        </w:rPr>
      </w:pPr>
    </w:p>
    <w:p w:rsidR="008A14B3" w:rsidRDefault="008A14B3">
      <w:pPr>
        <w:pStyle w:val="Corpodetexto"/>
        <w:rPr>
          <w:sz w:val="20"/>
        </w:rPr>
      </w:pPr>
    </w:p>
    <w:p w:rsidR="008A14B3" w:rsidRDefault="008A14B3">
      <w:pPr>
        <w:pStyle w:val="Corpodetexto"/>
        <w:rPr>
          <w:sz w:val="20"/>
        </w:rPr>
      </w:pPr>
    </w:p>
    <w:p w:rsidR="008A14B3" w:rsidRDefault="008A14B3">
      <w:pPr>
        <w:pStyle w:val="Corpodetexto"/>
        <w:spacing w:before="16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02"/>
      </w:tblGrid>
      <w:tr w:rsidR="008A14B3">
        <w:trPr>
          <w:trHeight w:val="472"/>
        </w:trPr>
        <w:tc>
          <w:tcPr>
            <w:tcW w:w="21902" w:type="dxa"/>
          </w:tcPr>
          <w:p w:rsidR="008A14B3" w:rsidRDefault="008A14B3">
            <w:pPr>
              <w:pStyle w:val="TableParagraph"/>
              <w:rPr>
                <w:rFonts w:ascii="Arial MT"/>
                <w:sz w:val="13"/>
              </w:rPr>
            </w:pPr>
          </w:p>
          <w:p w:rsidR="008A14B3" w:rsidRDefault="008A14B3">
            <w:pPr>
              <w:pStyle w:val="TableParagraph"/>
              <w:spacing w:before="18"/>
              <w:rPr>
                <w:rFonts w:ascii="Arial MT"/>
                <w:sz w:val="13"/>
              </w:rPr>
            </w:pPr>
          </w:p>
          <w:p w:rsidR="008A14B3" w:rsidRDefault="0087337A">
            <w:pPr>
              <w:pStyle w:val="TableParagraph"/>
              <w:spacing w:line="135" w:lineRule="exact"/>
              <w:ind w:left="4" w:right="12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Declaro,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sob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as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penas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da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Lei,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que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as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informações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prestadas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são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verdadeiras,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assumindo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total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exclusiva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responsabilidade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pelas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mesmas,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observado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o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disposto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no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Art.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299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Decreto-Lei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n°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2.848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(Código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Penal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Brasileiro,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7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dezembro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1940)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no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Art.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219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da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Lei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n°.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10.406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(Código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Civil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Brasileiro,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10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janeiro</w:t>
            </w:r>
            <w:r>
              <w:rPr>
                <w:rFonts w:ascii="Calibri" w:hAnsi="Calibri"/>
                <w:b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</w:t>
            </w:r>
            <w:r>
              <w:rPr>
                <w:rFonts w:ascii="Calibri" w:hAnsi="Calibri"/>
                <w:b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2002).</w:t>
            </w:r>
          </w:p>
        </w:tc>
      </w:tr>
      <w:tr w:rsidR="008A14B3">
        <w:trPr>
          <w:trHeight w:val="220"/>
        </w:trPr>
        <w:tc>
          <w:tcPr>
            <w:tcW w:w="21902" w:type="dxa"/>
          </w:tcPr>
          <w:p w:rsidR="008A14B3" w:rsidRDefault="0087337A">
            <w:pPr>
              <w:pStyle w:val="TableParagraph"/>
              <w:spacing w:before="65" w:line="135" w:lineRule="exact"/>
              <w:ind w:left="12" w:right="8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z w:val="13"/>
              </w:rPr>
              <w:t>Assinatura</w:t>
            </w:r>
            <w:r>
              <w:rPr>
                <w:rFonts w:ascii="Calibri" w:hAnsi="Calibri"/>
                <w:b/>
                <w:spacing w:val="-10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eletrônica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(SIPAC)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do(a)</w:t>
            </w:r>
            <w:r>
              <w:rPr>
                <w:rFonts w:ascii="Calibri" w:hAnsi="Calibri"/>
                <w:b/>
                <w:spacing w:val="-8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Servidor(a)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Requerente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e</w:t>
            </w:r>
            <w:r>
              <w:rPr>
                <w:rFonts w:ascii="Calibri" w:hAnsi="Calibri"/>
                <w:b/>
                <w:spacing w:val="-8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da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Chefia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imediata</w:t>
            </w:r>
            <w:r>
              <w:rPr>
                <w:rFonts w:ascii="Calibri" w:hAnsi="Calibri"/>
                <w:b/>
                <w:spacing w:val="-8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designada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z w:val="13"/>
              </w:rPr>
              <w:t>por</w:t>
            </w:r>
            <w:r>
              <w:rPr>
                <w:rFonts w:ascii="Calibri" w:hAnsi="Calibri"/>
                <w:b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3"/>
              </w:rPr>
              <w:t>portaria:</w:t>
            </w:r>
          </w:p>
        </w:tc>
      </w:tr>
    </w:tbl>
    <w:p w:rsidR="0087337A" w:rsidRDefault="0087337A"/>
    <w:sectPr w:rsidR="0087337A">
      <w:headerReference w:type="default" r:id="rId12"/>
      <w:pgSz w:w="23820" w:h="16840" w:orient="landscape"/>
      <w:pgMar w:top="1100" w:right="1133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A5" w:rsidRDefault="009477A5">
      <w:r>
        <w:separator/>
      </w:r>
    </w:p>
  </w:endnote>
  <w:endnote w:type="continuationSeparator" w:id="0">
    <w:p w:rsidR="009477A5" w:rsidRDefault="0094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A5" w:rsidRDefault="009477A5">
      <w:r>
        <w:separator/>
      </w:r>
    </w:p>
  </w:footnote>
  <w:footnote w:type="continuationSeparator" w:id="0">
    <w:p w:rsidR="009477A5" w:rsidRDefault="00947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B3" w:rsidRDefault="0087337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15730176" behindDoc="0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520700</wp:posOffset>
              </wp:positionV>
              <wp:extent cx="6553200" cy="8369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53200" cy="836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7800"/>
                            <w:gridCol w:w="1480"/>
                          </w:tblGrid>
                          <w:tr w:rsidR="008A14B3">
                            <w:trPr>
                              <w:trHeight w:val="419"/>
                            </w:trPr>
                            <w:tc>
                              <w:tcPr>
                                <w:tcW w:w="900" w:type="dxa"/>
                                <w:vMerge w:val="restart"/>
                              </w:tcPr>
                              <w:p w:rsidR="008A14B3" w:rsidRDefault="008A14B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 w:val="restart"/>
                              </w:tcPr>
                              <w:p w:rsidR="008A14B3" w:rsidRDefault="0087337A">
                                <w:pPr>
                                  <w:pStyle w:val="TableParagraph"/>
                                  <w:spacing w:before="115"/>
                                  <w:ind w:left="2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Universidade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Federal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da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Paraíba</w:t>
                                </w:r>
                              </w:p>
                              <w:p w:rsidR="008A14B3" w:rsidRDefault="0087337A">
                                <w:pPr>
                                  <w:pStyle w:val="TableParagraph"/>
                                  <w:spacing w:before="34"/>
                                  <w:ind w:left="24" w:right="2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Pró-Reitoria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Gestão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Pessoas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PROGEP</w:t>
                                </w:r>
                              </w:p>
                              <w:p w:rsidR="008A14B3" w:rsidRDefault="001D0F19">
                                <w:pPr>
                                  <w:pStyle w:val="TableParagraph"/>
                                  <w:spacing w:before="35" w:line="276" w:lineRule="auto"/>
                                  <w:ind w:left="2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t>Comissão Especial de Análise sobre Adicionais Ocupacionais da UFPB</w:t>
                                </w: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 w:rsidR="008A14B3" w:rsidRDefault="0087337A">
                                <w:pPr>
                                  <w:pStyle w:val="TableParagraph"/>
                                  <w:spacing w:before="96"/>
                                  <w:ind w:left="105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 w:rsidR="001D7C25">
                                  <w:rPr>
                                    <w:b/>
                                    <w:noProof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de</w:t>
                                </w:r>
                                <w:r w:rsidR="00333AAD">
                                  <w:rPr>
                                    <w:b/>
                                    <w:sz w:val="20"/>
                                  </w:rPr>
                                  <w:t xml:space="preserve"> 3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8A14B3">
                            <w:trPr>
                              <w:trHeight w:val="400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14B3" w:rsidRDefault="008A14B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14B3" w:rsidRDefault="008A14B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 w:rsidR="008A14B3" w:rsidRDefault="008A14B3">
                                <w:pPr>
                                  <w:pStyle w:val="TableParagraph"/>
                                  <w:spacing w:before="88"/>
                                  <w:ind w:left="105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8A14B3">
                            <w:trPr>
                              <w:trHeight w:val="419"/>
                            </w:trPr>
                            <w:tc>
                              <w:tcPr>
                                <w:tcW w:w="9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14B3" w:rsidRDefault="008A14B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A14B3" w:rsidRDefault="008A14B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80" w:type="dxa"/>
                              </w:tcPr>
                              <w:p w:rsidR="008A14B3" w:rsidRDefault="0087337A">
                                <w:pPr>
                                  <w:pStyle w:val="TableParagraph"/>
                                  <w:spacing w:before="100"/>
                                  <w:ind w:left="84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Data: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1D0F19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20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/0</w:t>
                                </w:r>
                                <w:r w:rsidR="001D0F19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/2</w:t>
                                </w:r>
                                <w:r w:rsidR="001D0F19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:rsidR="008A14B3" w:rsidRDefault="008A14B3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9pt;margin-top:41pt;width:516pt;height:65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7800"/>
                      <w:gridCol w:w="1480"/>
                    </w:tblGrid>
                    <w:tr w:rsidR="008A14B3">
                      <w:trPr>
                        <w:trHeight w:val="419"/>
                      </w:trPr>
                      <w:tc>
                        <w:tcPr>
                          <w:tcW w:w="900" w:type="dxa"/>
                          <w:vMerge w:val="restart"/>
                        </w:tcPr>
                        <w:p w:rsidR="008A14B3" w:rsidRDefault="008A14B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 w:val="restart"/>
                        </w:tcPr>
                        <w:p w:rsidR="008A14B3" w:rsidRDefault="0087337A">
                          <w:pPr>
                            <w:pStyle w:val="TableParagraph"/>
                            <w:spacing w:before="115"/>
                            <w:ind w:left="2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Paraíba</w:t>
                          </w:r>
                        </w:p>
                        <w:p w:rsidR="008A14B3" w:rsidRDefault="0087337A">
                          <w:pPr>
                            <w:pStyle w:val="TableParagraph"/>
                            <w:spacing w:before="34"/>
                            <w:ind w:left="24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Gestão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Pessoas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PROGEP</w:t>
                          </w:r>
                        </w:p>
                        <w:p w:rsidR="008A14B3" w:rsidRDefault="001D0F19">
                          <w:pPr>
                            <w:pStyle w:val="TableParagraph"/>
                            <w:spacing w:before="35" w:line="276" w:lineRule="auto"/>
                            <w:ind w:left="2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Comissão Especial de Análise sobre Adicionais Ocupacionais da UFPB</w:t>
                          </w:r>
                        </w:p>
                      </w:tc>
                      <w:tc>
                        <w:tcPr>
                          <w:tcW w:w="1480" w:type="dxa"/>
                        </w:tcPr>
                        <w:p w:rsidR="008A14B3" w:rsidRDefault="0087337A">
                          <w:pPr>
                            <w:pStyle w:val="TableParagraph"/>
                            <w:spacing w:before="96"/>
                            <w:ind w:left="10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Página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1D7C25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 w:rsidR="00333AAD">
                            <w:rPr>
                              <w:b/>
                              <w:sz w:val="20"/>
                            </w:rPr>
                            <w:t xml:space="preserve"> 3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</w:p>
                      </w:tc>
                    </w:tr>
                    <w:tr w:rsidR="008A14B3">
                      <w:trPr>
                        <w:trHeight w:val="400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 w:rsidR="008A14B3" w:rsidRDefault="008A14B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 w:rsidR="008A14B3" w:rsidRDefault="008A14B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 w:rsidR="008A14B3" w:rsidRDefault="008A14B3">
                          <w:pPr>
                            <w:pStyle w:val="TableParagraph"/>
                            <w:spacing w:before="88"/>
                            <w:ind w:left="105"/>
                            <w:rPr>
                              <w:b/>
                              <w:sz w:val="20"/>
                            </w:rPr>
                          </w:pPr>
                        </w:p>
                      </w:tc>
                    </w:tr>
                    <w:tr w:rsidR="008A14B3">
                      <w:trPr>
                        <w:trHeight w:val="419"/>
                      </w:trPr>
                      <w:tc>
                        <w:tcPr>
                          <w:tcW w:w="900" w:type="dxa"/>
                          <w:vMerge/>
                          <w:tcBorders>
                            <w:top w:val="nil"/>
                          </w:tcBorders>
                        </w:tcPr>
                        <w:p w:rsidR="008A14B3" w:rsidRDefault="008A14B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800" w:type="dxa"/>
                          <w:vMerge/>
                          <w:tcBorders>
                            <w:top w:val="nil"/>
                          </w:tcBorders>
                        </w:tcPr>
                        <w:p w:rsidR="008A14B3" w:rsidRDefault="008A14B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80" w:type="dxa"/>
                        </w:tcPr>
                        <w:p w:rsidR="008A14B3" w:rsidRDefault="0087337A">
                          <w:pPr>
                            <w:pStyle w:val="TableParagraph"/>
                            <w:spacing w:before="100"/>
                            <w:ind w:left="8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Data: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1D0F19">
                            <w:rPr>
                              <w:b/>
                              <w:spacing w:val="-2"/>
                              <w:sz w:val="20"/>
                            </w:rPr>
                            <w:t>20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/0</w:t>
                          </w:r>
                          <w:r w:rsidR="001D0F19">
                            <w:rPr>
                              <w:b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/2</w:t>
                          </w:r>
                          <w:r w:rsidR="001D0F19">
                            <w:rPr>
                              <w:b/>
                              <w:spacing w:val="-2"/>
                              <w:sz w:val="20"/>
                            </w:rPr>
                            <w:t>6</w:t>
                          </w:r>
                        </w:p>
                      </w:tc>
                    </w:tr>
                  </w:tbl>
                  <w:p w:rsidR="008A14B3" w:rsidRDefault="008A14B3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178240" behindDoc="1" locked="0" layoutInCell="1" allowOverlap="1">
          <wp:simplePos x="0" y="0"/>
          <wp:positionH relativeFrom="page">
            <wp:posOffset>626109</wp:posOffset>
          </wp:positionH>
          <wp:positionV relativeFrom="page">
            <wp:posOffset>625468</wp:posOffset>
          </wp:positionV>
          <wp:extent cx="485775" cy="63817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7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B3" w:rsidRDefault="008A14B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0D4E"/>
    <w:multiLevelType w:val="multilevel"/>
    <w:tmpl w:val="6B5AD168"/>
    <w:lvl w:ilvl="0">
      <w:start w:val="1"/>
      <w:numFmt w:val="decimal"/>
      <w:lvlText w:val="%1."/>
      <w:lvlJc w:val="left"/>
      <w:pPr>
        <w:ind w:left="409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3">
      <w:numFmt w:val="bullet"/>
      <w:lvlText w:val="○"/>
      <w:lvlJc w:val="left"/>
      <w:pPr>
        <w:ind w:left="15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360"/>
      </w:pPr>
      <w:rPr>
        <w:rFonts w:hint="default"/>
        <w:lang w:val="pt-PT" w:eastAsia="en-US" w:bidi="ar-SA"/>
      </w:rPr>
    </w:lvl>
  </w:abstractNum>
  <w:abstractNum w:abstractNumId="1">
    <w:nsid w:val="537E4497"/>
    <w:multiLevelType w:val="hybridMultilevel"/>
    <w:tmpl w:val="1B6EB0DA"/>
    <w:lvl w:ilvl="0" w:tplc="251C048C">
      <w:numFmt w:val="bullet"/>
      <w:lvlText w:val="●"/>
      <w:lvlJc w:val="left"/>
      <w:pPr>
        <w:ind w:left="863" w:hanging="360"/>
      </w:pPr>
      <w:rPr>
        <w:rFonts w:ascii="Arial MT" w:eastAsia="Arial MT" w:hAnsi="Arial MT" w:cs="Arial MT" w:hint="default"/>
        <w:spacing w:val="0"/>
        <w:w w:val="60"/>
        <w:lang w:val="pt-PT" w:eastAsia="en-US" w:bidi="ar-SA"/>
      </w:rPr>
    </w:lvl>
    <w:lvl w:ilvl="1" w:tplc="CE201CA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2" w:tplc="6EFAC640">
      <w:numFmt w:val="bullet"/>
      <w:lvlText w:val="•"/>
      <w:lvlJc w:val="left"/>
      <w:pPr>
        <w:ind w:left="2760" w:hanging="360"/>
      </w:pPr>
      <w:rPr>
        <w:rFonts w:hint="default"/>
        <w:lang w:val="pt-PT" w:eastAsia="en-US" w:bidi="ar-SA"/>
      </w:rPr>
    </w:lvl>
    <w:lvl w:ilvl="3" w:tplc="0FC2FFB6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4" w:tplc="9FD8B2CC">
      <w:numFmt w:val="bullet"/>
      <w:lvlText w:val="•"/>
      <w:lvlJc w:val="left"/>
      <w:pPr>
        <w:ind w:left="4660" w:hanging="360"/>
      </w:pPr>
      <w:rPr>
        <w:rFonts w:hint="default"/>
        <w:lang w:val="pt-PT" w:eastAsia="en-US" w:bidi="ar-SA"/>
      </w:rPr>
    </w:lvl>
    <w:lvl w:ilvl="5" w:tplc="AD96EF9A">
      <w:numFmt w:val="bullet"/>
      <w:lvlText w:val="•"/>
      <w:lvlJc w:val="left"/>
      <w:pPr>
        <w:ind w:left="5611" w:hanging="360"/>
      </w:pPr>
      <w:rPr>
        <w:rFonts w:hint="default"/>
        <w:lang w:val="pt-PT" w:eastAsia="en-US" w:bidi="ar-SA"/>
      </w:rPr>
    </w:lvl>
    <w:lvl w:ilvl="6" w:tplc="AD2ABE16">
      <w:numFmt w:val="bullet"/>
      <w:lvlText w:val="•"/>
      <w:lvlJc w:val="left"/>
      <w:pPr>
        <w:ind w:left="6561" w:hanging="360"/>
      </w:pPr>
      <w:rPr>
        <w:rFonts w:hint="default"/>
        <w:lang w:val="pt-PT" w:eastAsia="en-US" w:bidi="ar-SA"/>
      </w:rPr>
    </w:lvl>
    <w:lvl w:ilvl="7" w:tplc="C624CD36">
      <w:numFmt w:val="bullet"/>
      <w:lvlText w:val="•"/>
      <w:lvlJc w:val="left"/>
      <w:pPr>
        <w:ind w:left="7511" w:hanging="360"/>
      </w:pPr>
      <w:rPr>
        <w:rFonts w:hint="default"/>
        <w:lang w:val="pt-PT" w:eastAsia="en-US" w:bidi="ar-SA"/>
      </w:rPr>
    </w:lvl>
    <w:lvl w:ilvl="8" w:tplc="082030A2">
      <w:numFmt w:val="bullet"/>
      <w:lvlText w:val="•"/>
      <w:lvlJc w:val="left"/>
      <w:pPr>
        <w:ind w:left="8461" w:hanging="360"/>
      </w:pPr>
      <w:rPr>
        <w:rFonts w:hint="default"/>
        <w:lang w:val="pt-PT" w:eastAsia="en-US" w:bidi="ar-SA"/>
      </w:rPr>
    </w:lvl>
  </w:abstractNum>
  <w:abstractNum w:abstractNumId="2">
    <w:nsid w:val="55C36BBF"/>
    <w:multiLevelType w:val="hybridMultilevel"/>
    <w:tmpl w:val="7C6A6C0E"/>
    <w:lvl w:ilvl="0" w:tplc="AEA0CCE6">
      <w:numFmt w:val="bullet"/>
      <w:lvlText w:val="●"/>
      <w:lvlJc w:val="left"/>
      <w:pPr>
        <w:ind w:left="863" w:hanging="360"/>
      </w:pPr>
      <w:rPr>
        <w:rFonts w:ascii="Arial MT" w:eastAsia="Arial MT" w:hAnsi="Arial MT" w:cs="Arial MT" w:hint="default"/>
        <w:spacing w:val="0"/>
        <w:w w:val="60"/>
        <w:lang w:val="pt-PT" w:eastAsia="en-US" w:bidi="ar-SA"/>
      </w:rPr>
    </w:lvl>
    <w:lvl w:ilvl="1" w:tplc="4198B7CC">
      <w:numFmt w:val="bullet"/>
      <w:lvlText w:val="○"/>
      <w:lvlJc w:val="left"/>
      <w:pPr>
        <w:ind w:left="15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t-PT" w:eastAsia="en-US" w:bidi="ar-SA"/>
      </w:rPr>
    </w:lvl>
    <w:lvl w:ilvl="2" w:tplc="BD8AD4A0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3" w:tplc="93E67990">
      <w:numFmt w:val="bullet"/>
      <w:lvlText w:val="•"/>
      <w:lvlJc w:val="left"/>
      <w:pPr>
        <w:ind w:left="3531" w:hanging="360"/>
      </w:pPr>
      <w:rPr>
        <w:rFonts w:hint="default"/>
        <w:lang w:val="pt-PT" w:eastAsia="en-US" w:bidi="ar-SA"/>
      </w:rPr>
    </w:lvl>
    <w:lvl w:ilvl="4" w:tplc="2D0EF05C">
      <w:numFmt w:val="bullet"/>
      <w:lvlText w:val="•"/>
      <w:lvlJc w:val="left"/>
      <w:pPr>
        <w:ind w:left="4507" w:hanging="360"/>
      </w:pPr>
      <w:rPr>
        <w:rFonts w:hint="default"/>
        <w:lang w:val="pt-PT" w:eastAsia="en-US" w:bidi="ar-SA"/>
      </w:rPr>
    </w:lvl>
    <w:lvl w:ilvl="5" w:tplc="B5760DEC">
      <w:numFmt w:val="bullet"/>
      <w:lvlText w:val="•"/>
      <w:lvlJc w:val="left"/>
      <w:pPr>
        <w:ind w:left="5483" w:hanging="360"/>
      </w:pPr>
      <w:rPr>
        <w:rFonts w:hint="default"/>
        <w:lang w:val="pt-PT" w:eastAsia="en-US" w:bidi="ar-SA"/>
      </w:rPr>
    </w:lvl>
    <w:lvl w:ilvl="6" w:tplc="94A86C72">
      <w:numFmt w:val="bullet"/>
      <w:lvlText w:val="•"/>
      <w:lvlJc w:val="left"/>
      <w:pPr>
        <w:ind w:left="6458" w:hanging="360"/>
      </w:pPr>
      <w:rPr>
        <w:rFonts w:hint="default"/>
        <w:lang w:val="pt-PT" w:eastAsia="en-US" w:bidi="ar-SA"/>
      </w:rPr>
    </w:lvl>
    <w:lvl w:ilvl="7" w:tplc="B5D2D266">
      <w:numFmt w:val="bullet"/>
      <w:lvlText w:val="•"/>
      <w:lvlJc w:val="left"/>
      <w:pPr>
        <w:ind w:left="7434" w:hanging="360"/>
      </w:pPr>
      <w:rPr>
        <w:rFonts w:hint="default"/>
        <w:lang w:val="pt-PT" w:eastAsia="en-US" w:bidi="ar-SA"/>
      </w:rPr>
    </w:lvl>
    <w:lvl w:ilvl="8" w:tplc="5232A3F6">
      <w:numFmt w:val="bullet"/>
      <w:lvlText w:val="•"/>
      <w:lvlJc w:val="left"/>
      <w:pPr>
        <w:ind w:left="8410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4B3"/>
    <w:rsid w:val="000329B0"/>
    <w:rsid w:val="001D0F19"/>
    <w:rsid w:val="001D7C25"/>
    <w:rsid w:val="00333AAD"/>
    <w:rsid w:val="0075259B"/>
    <w:rsid w:val="0087337A"/>
    <w:rsid w:val="008A14B3"/>
    <w:rsid w:val="009477A5"/>
    <w:rsid w:val="00A81B7E"/>
    <w:rsid w:val="00B34E17"/>
    <w:rsid w:val="00C3756C"/>
    <w:rsid w:val="00D22FBD"/>
    <w:rsid w:val="00D6585F"/>
    <w:rsid w:val="00D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09" w:hanging="4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D65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585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5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85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259B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609" w:hanging="4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D65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585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5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585F"/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5259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u/0/d/11yul2kzvCVQIF_9y1vk29WEQtwgZL4HJ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u/0/d/11yul2kzvCVQIF_9y1vk29WEQtwgZL4HJ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u/0/d/11yul2kzvCVQIF_9y1vk29WEQtwgZL4HJ/ed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2</cp:revision>
  <dcterms:created xsi:type="dcterms:W3CDTF">2026-03-09T12:03:00Z</dcterms:created>
  <dcterms:modified xsi:type="dcterms:W3CDTF">2026-03-09T12:03:00Z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LastSaved">
    <vt:filetime>2026-03-02T00:00:00Z</vt:filetime>
  </property>
  <property fmtid="{D5CDD505-2E9C-101B-9397-08002B2CF9AE}" pid="4" name="Producer">
    <vt:lpwstr>iLovePDF</vt:lpwstr>
  </property>
</Properties>
</file>